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BB2F3" w14:textId="77777777" w:rsidR="00C71A48" w:rsidRDefault="00C71A48" w:rsidP="00C71A48">
      <w:pPr>
        <w:spacing w:after="0" w:line="360" w:lineRule="auto"/>
        <w:jc w:val="both"/>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pPr>
    </w:p>
    <w:p w14:paraId="701CC9D9" w14:textId="77777777" w:rsidR="00C71A48" w:rsidRPr="00ED5A8F" w:rsidRDefault="00C71A48" w:rsidP="00753287">
      <w:pPr>
        <w:spacing w:after="0" w:line="240" w:lineRule="auto"/>
        <w:jc w:val="center"/>
        <w:rPr>
          <w:rFonts w:ascii="Garamond" w:eastAsia="Times New Roman" w:hAnsi="Garamond"/>
          <w:b/>
          <w:bCs/>
          <w:color w:val="FF0000"/>
          <w:sz w:val="24"/>
          <w:szCs w:val="24"/>
          <w:lang w:eastAsia="fr-FR"/>
          <w14:shadow w14:blurRad="50800" w14:dist="38100" w14:dir="2700000" w14:sx="100000" w14:sy="100000" w14:kx="0" w14:ky="0" w14:algn="tl">
            <w14:srgbClr w14:val="000000">
              <w14:alpha w14:val="60000"/>
            </w14:srgbClr>
          </w14:shadow>
        </w:rPr>
      </w:pPr>
      <w:r w:rsidRPr="00ED5A8F">
        <w:rPr>
          <w:rFonts w:ascii="Garamond" w:eastAsia="Times New Roman" w:hAnsi="Garamond"/>
          <w:b/>
          <w:bCs/>
          <w:color w:val="FF0000"/>
          <w:sz w:val="24"/>
          <w:szCs w:val="24"/>
          <w:lang w:eastAsia="fr-FR"/>
          <w14:shadow w14:blurRad="50800" w14:dist="38100" w14:dir="2700000" w14:sx="100000" w14:sy="100000" w14:kx="0" w14:ky="0" w14:algn="tl">
            <w14:srgbClr w14:val="000000">
              <w14:alpha w14:val="60000"/>
            </w14:srgbClr>
          </w14:shadow>
        </w:rPr>
        <w:t>COLLOQUE INTERNATIONAL « LES FORMES DE L’ENQUÊTE »</w:t>
      </w:r>
    </w:p>
    <w:p w14:paraId="1B78852B" w14:textId="77777777" w:rsidR="00C71A48" w:rsidRPr="00ED5A8F" w:rsidRDefault="00C71A48" w:rsidP="00753287">
      <w:pPr>
        <w:spacing w:after="0" w:line="240" w:lineRule="auto"/>
        <w:jc w:val="center"/>
        <w:rPr>
          <w:rFonts w:ascii="Garamond" w:eastAsia="Times New Roman" w:hAnsi="Garamond"/>
          <w:b/>
          <w:bCs/>
          <w:color w:val="FF0000"/>
          <w:sz w:val="24"/>
          <w:szCs w:val="24"/>
          <w:lang w:eastAsia="fr-FR"/>
          <w14:shadow w14:blurRad="50800" w14:dist="38100" w14:dir="2700000" w14:sx="100000" w14:sy="100000" w14:kx="0" w14:ky="0" w14:algn="tl">
            <w14:srgbClr w14:val="000000">
              <w14:alpha w14:val="60000"/>
            </w14:srgbClr>
          </w14:shadow>
        </w:rPr>
      </w:pPr>
      <w:r w:rsidRPr="00ED5A8F">
        <w:rPr>
          <w:rFonts w:ascii="Garamond" w:eastAsia="Times New Roman" w:hAnsi="Garamond"/>
          <w:b/>
          <w:bCs/>
          <w:color w:val="FF0000"/>
          <w:sz w:val="24"/>
          <w:szCs w:val="24"/>
          <w:lang w:eastAsia="fr-FR"/>
          <w14:shadow w14:blurRad="50800" w14:dist="38100" w14:dir="2700000" w14:sx="100000" w14:sy="100000" w14:kx="0" w14:ky="0" w14:algn="tl">
            <w14:srgbClr w14:val="000000">
              <w14:alpha w14:val="60000"/>
            </w14:srgbClr>
          </w14:shadow>
        </w:rPr>
        <w:t>LES 6, 7 &amp; 8 AVRIL 2017, À SAINT-ÉTIENNE</w:t>
      </w:r>
    </w:p>
    <w:p w14:paraId="7999757F" w14:textId="77777777" w:rsidR="00C71A48" w:rsidRDefault="00C71A48" w:rsidP="00C71A48">
      <w:pPr>
        <w:spacing w:after="0" w:line="360" w:lineRule="auto"/>
        <w:jc w:val="center"/>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pPr>
    </w:p>
    <w:p w14:paraId="0F3D6FCB" w14:textId="77777777" w:rsidR="00C71A48" w:rsidRPr="00ED5A8F" w:rsidRDefault="00C71A48" w:rsidP="00C71A48">
      <w:pPr>
        <w:spacing w:after="0" w:line="360" w:lineRule="auto"/>
        <w:rPr>
          <w:rFonts w:ascii="Garamond" w:eastAsia="Times New Roman" w:hAnsi="Garamond"/>
          <w:b/>
          <w:bCs/>
          <w:color w:val="FF0000"/>
          <w:sz w:val="24"/>
          <w:szCs w:val="24"/>
          <w:lang w:eastAsia="fr-FR"/>
          <w14:shadow w14:blurRad="50800" w14:dist="38100" w14:dir="2700000" w14:sx="100000" w14:sy="100000" w14:kx="0" w14:ky="0" w14:algn="tl">
            <w14:srgbClr w14:val="000000">
              <w14:alpha w14:val="60000"/>
            </w14:srgbClr>
          </w14:shadow>
        </w:rPr>
      </w:pPr>
      <w:r w:rsidRPr="00ED5A8F">
        <w:rPr>
          <w:rFonts w:ascii="Garamond" w:eastAsia="Times New Roman" w:hAnsi="Garamond"/>
          <w:b/>
          <w:bCs/>
          <w:color w:val="FF0000"/>
          <w:sz w:val="24"/>
          <w:szCs w:val="24"/>
          <w:lang w:eastAsia="fr-FR"/>
          <w14:shadow w14:blurRad="50800" w14:dist="38100" w14:dir="2700000" w14:sx="100000" w14:sy="100000" w14:kx="0" w14:ky="0" w14:algn="tl">
            <w14:srgbClr w14:val="000000">
              <w14:alpha w14:val="60000"/>
            </w14:srgbClr>
          </w14:shadow>
        </w:rPr>
        <w:t>Comité scientifique :</w:t>
      </w:r>
    </w:p>
    <w:p w14:paraId="42F66C87" w14:textId="77777777" w:rsidR="00C71A48" w:rsidRDefault="00C71A48" w:rsidP="00753287">
      <w:pPr>
        <w:spacing w:after="0" w:line="240" w:lineRule="auto"/>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pPr>
      <w:r>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 Georges Gay, (PR Géographie, Saint-Étienne)</w:t>
      </w:r>
    </w:p>
    <w:p w14:paraId="02AE5036" w14:textId="77777777" w:rsidR="00C71A48" w:rsidRDefault="00C71A48" w:rsidP="00753287">
      <w:pPr>
        <w:spacing w:after="0" w:line="240" w:lineRule="auto"/>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pPr>
      <w:r>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 Christophe Genin (PR, Esthétique, Paris 1)</w:t>
      </w:r>
    </w:p>
    <w:p w14:paraId="7447E0EF" w14:textId="77777777" w:rsidR="00473C04" w:rsidRDefault="00473C04" w:rsidP="00753287">
      <w:pPr>
        <w:spacing w:after="0" w:line="240" w:lineRule="auto"/>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pPr>
      <w:r>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 xml:space="preserve">- Bérénice </w:t>
      </w:r>
      <w:proofErr w:type="spellStart"/>
      <w:r>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Hamidi</w:t>
      </w:r>
      <w:proofErr w:type="spellEnd"/>
      <w:r>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-Kim (MC, Arts du spectacle, Lyon 2)</w:t>
      </w:r>
    </w:p>
    <w:p w14:paraId="048D2F4F" w14:textId="77777777" w:rsidR="00C71A48" w:rsidRDefault="00C71A48" w:rsidP="00753287">
      <w:pPr>
        <w:spacing w:after="0" w:line="240" w:lineRule="auto"/>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pPr>
      <w:r>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 xml:space="preserve">- Philippe </w:t>
      </w:r>
      <w:proofErr w:type="spellStart"/>
      <w:r>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Kaennel</w:t>
      </w:r>
      <w:proofErr w:type="spellEnd"/>
      <w:r>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 xml:space="preserve"> (PR, Histoire de l’art, Lausanne)</w:t>
      </w:r>
    </w:p>
    <w:p w14:paraId="375CA545" w14:textId="77777777" w:rsidR="00C71A48" w:rsidRDefault="00C71A48" w:rsidP="00753287">
      <w:pPr>
        <w:spacing w:after="0" w:line="240" w:lineRule="auto"/>
        <w:jc w:val="both"/>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pPr>
      <w:r>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 xml:space="preserve">- Évelyne </w:t>
      </w:r>
      <w:proofErr w:type="spellStart"/>
      <w:r>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Lloze</w:t>
      </w:r>
      <w:proofErr w:type="spellEnd"/>
      <w:r>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 xml:space="preserve"> (PR, Littérature, Saint-Étienne)</w:t>
      </w:r>
    </w:p>
    <w:p w14:paraId="783D0B0D" w14:textId="77777777" w:rsidR="008642CC" w:rsidRDefault="008642CC" w:rsidP="00753287">
      <w:pPr>
        <w:spacing w:after="0" w:line="240" w:lineRule="auto"/>
        <w:jc w:val="both"/>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pPr>
      <w:r>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 xml:space="preserve">- Danièle </w:t>
      </w:r>
      <w:proofErr w:type="spellStart"/>
      <w:r>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Méaux</w:t>
      </w:r>
      <w:proofErr w:type="spellEnd"/>
      <w:r>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 xml:space="preserve"> (PR, Esthétique et sciences de l’art, Saint-Etienne)</w:t>
      </w:r>
    </w:p>
    <w:p w14:paraId="58DDDA65" w14:textId="77777777" w:rsidR="00C71A48" w:rsidRDefault="00C71A48" w:rsidP="00753287">
      <w:pPr>
        <w:spacing w:after="0" w:line="240" w:lineRule="auto"/>
        <w:jc w:val="both"/>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pPr>
      <w:r>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 xml:space="preserve">- Wolfram </w:t>
      </w:r>
      <w:proofErr w:type="spellStart"/>
      <w:r>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Nitsch</w:t>
      </w:r>
      <w:proofErr w:type="spellEnd"/>
      <w:r>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 xml:space="preserve"> (PR, Littérature, Cologne)</w:t>
      </w:r>
    </w:p>
    <w:p w14:paraId="52104B74" w14:textId="77777777" w:rsidR="00C71A48" w:rsidRDefault="00C71A48" w:rsidP="00753287">
      <w:pPr>
        <w:spacing w:after="0" w:line="240" w:lineRule="auto"/>
        <w:jc w:val="both"/>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pPr>
      <w:r>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 xml:space="preserve">- Michel </w:t>
      </w:r>
      <w:proofErr w:type="spellStart"/>
      <w:r>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Rautenberg</w:t>
      </w:r>
      <w:proofErr w:type="spellEnd"/>
      <w:r>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 xml:space="preserve"> (PR, Sociologie, Saint-Étienne)</w:t>
      </w:r>
    </w:p>
    <w:p w14:paraId="562B7728" w14:textId="77777777" w:rsidR="00C71A48" w:rsidRDefault="00C71A48" w:rsidP="00753287">
      <w:pPr>
        <w:spacing w:after="0" w:line="240" w:lineRule="auto"/>
        <w:jc w:val="both"/>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pPr>
      <w:r>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 xml:space="preserve">- </w:t>
      </w:r>
      <w:proofErr w:type="spellStart"/>
      <w:r>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Anolga</w:t>
      </w:r>
      <w:proofErr w:type="spellEnd"/>
      <w:r>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 xml:space="preserve"> </w:t>
      </w:r>
      <w:proofErr w:type="spellStart"/>
      <w:r>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Rodionoff</w:t>
      </w:r>
      <w:proofErr w:type="spellEnd"/>
      <w:r>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 xml:space="preserve"> (PR, Théorie des arts contemporains, Saint-Étienne)</w:t>
      </w:r>
    </w:p>
    <w:p w14:paraId="5C872773" w14:textId="77777777" w:rsidR="00C71A48" w:rsidRDefault="00C71A48" w:rsidP="00753287">
      <w:pPr>
        <w:spacing w:after="0" w:line="240" w:lineRule="auto"/>
        <w:jc w:val="both"/>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pPr>
      <w:r>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 xml:space="preserve">- Alexander </w:t>
      </w:r>
      <w:proofErr w:type="spellStart"/>
      <w:r>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Streitberger</w:t>
      </w:r>
      <w:proofErr w:type="spellEnd"/>
      <w:r>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 xml:space="preserve"> (PR, Histoire de l’art, Louvain)</w:t>
      </w:r>
    </w:p>
    <w:p w14:paraId="48015286" w14:textId="77777777" w:rsidR="00C71A48" w:rsidRDefault="00C71A48" w:rsidP="00C71A48">
      <w:pPr>
        <w:spacing w:after="0" w:line="360" w:lineRule="auto"/>
        <w:jc w:val="both"/>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pPr>
    </w:p>
    <w:p w14:paraId="75C7C029" w14:textId="77777777" w:rsidR="00C71A48" w:rsidRPr="00ED5A8F" w:rsidRDefault="00C71A48" w:rsidP="00C71A48">
      <w:pPr>
        <w:spacing w:after="0" w:line="360" w:lineRule="auto"/>
        <w:jc w:val="both"/>
        <w:rPr>
          <w:rFonts w:ascii="Garamond" w:eastAsia="Times New Roman" w:hAnsi="Garamond"/>
          <w:b/>
          <w:bCs/>
          <w:color w:val="FF0000"/>
          <w:sz w:val="24"/>
          <w:szCs w:val="24"/>
          <w:lang w:eastAsia="fr-FR"/>
          <w14:shadow w14:blurRad="50800" w14:dist="38100" w14:dir="2700000" w14:sx="100000" w14:sy="100000" w14:kx="0" w14:ky="0" w14:algn="tl">
            <w14:srgbClr w14:val="000000">
              <w14:alpha w14:val="60000"/>
            </w14:srgbClr>
          </w14:shadow>
        </w:rPr>
      </w:pPr>
      <w:r w:rsidRPr="00ED5A8F">
        <w:rPr>
          <w:rFonts w:ascii="Garamond" w:eastAsia="Times New Roman" w:hAnsi="Garamond"/>
          <w:b/>
          <w:bCs/>
          <w:color w:val="FF0000"/>
          <w:sz w:val="24"/>
          <w:szCs w:val="24"/>
          <w:lang w:eastAsia="fr-FR"/>
          <w14:shadow w14:blurRad="50800" w14:dist="38100" w14:dir="2700000" w14:sx="100000" w14:sy="100000" w14:kx="0" w14:ky="0" w14:algn="tl">
            <w14:srgbClr w14:val="000000">
              <w14:alpha w14:val="60000"/>
            </w14:srgbClr>
          </w14:shadow>
        </w:rPr>
        <w:t xml:space="preserve">Calendrier : </w:t>
      </w:r>
    </w:p>
    <w:p w14:paraId="0B23CACD" w14:textId="77777777" w:rsidR="00C71A48" w:rsidRDefault="00C71A48" w:rsidP="00753287">
      <w:pPr>
        <w:spacing w:after="0" w:line="240" w:lineRule="auto"/>
        <w:jc w:val="both"/>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pPr>
      <w:bookmarkStart w:id="0" w:name="_GoBack"/>
      <w:r>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 Propositions à soumettre pour le 15 novembre</w:t>
      </w:r>
      <w:r w:rsidR="003E7505">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 xml:space="preserve"> 2016</w:t>
      </w:r>
      <w:r>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 xml:space="preserve"> au plus tard à l’adresse suivante : </w:t>
      </w:r>
      <w:hyperlink r:id="rId5" w:history="1">
        <w:r w:rsidRPr="00685F25">
          <w:rPr>
            <w:rStyle w:val="Lienhypertexte"/>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martine.patsalis@univ-st-etienne.fr</w:t>
        </w:r>
      </w:hyperlink>
      <w:r>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 xml:space="preserve"> (voir fiche de proposition de communication jointe)</w:t>
      </w:r>
    </w:p>
    <w:p w14:paraId="7727CF25" w14:textId="77777777" w:rsidR="00C71A48" w:rsidRDefault="00C71A48" w:rsidP="00753287">
      <w:pPr>
        <w:spacing w:after="0" w:line="240" w:lineRule="auto"/>
        <w:jc w:val="both"/>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pPr>
      <w:r>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 Programme établi avant le 31 décembre</w:t>
      </w:r>
      <w:r w:rsidR="003E7505">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 xml:space="preserve"> 2016</w:t>
      </w:r>
    </w:p>
    <w:p w14:paraId="4D42B2E1" w14:textId="77777777" w:rsidR="00C71A48" w:rsidRDefault="00C71A48" w:rsidP="00753287">
      <w:pPr>
        <w:spacing w:after="0" w:line="240" w:lineRule="auto"/>
        <w:jc w:val="both"/>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pPr>
      <w:r>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 Colloque les 6, 7 et 8 avril 2017</w:t>
      </w:r>
    </w:p>
    <w:p w14:paraId="12D54612" w14:textId="77777777" w:rsidR="00C71A48" w:rsidRDefault="00C71A48" w:rsidP="00753287">
      <w:pPr>
        <w:spacing w:after="0" w:line="240" w:lineRule="auto"/>
        <w:jc w:val="both"/>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pPr>
      <w:r>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 Publication des Actes chez Filigranes éditions avant la fin 2017</w:t>
      </w:r>
    </w:p>
    <w:bookmarkEnd w:id="0"/>
    <w:p w14:paraId="1AEDDC56" w14:textId="77777777" w:rsidR="00C71A48" w:rsidRDefault="00C71A48" w:rsidP="00C71A48">
      <w:pPr>
        <w:spacing w:after="0" w:line="360" w:lineRule="auto"/>
        <w:jc w:val="both"/>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pPr>
    </w:p>
    <w:p w14:paraId="322A80C5" w14:textId="77777777" w:rsidR="00C71A48" w:rsidRDefault="00C71A48" w:rsidP="00C71A48">
      <w:pPr>
        <w:spacing w:after="0" w:line="240" w:lineRule="auto"/>
        <w:jc w:val="both"/>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pPr>
      <w:r>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ab/>
      </w:r>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Le mot « Enquête » vient du mot latin « </w:t>
      </w:r>
      <w:proofErr w:type="spellStart"/>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inquaesita</w:t>
      </w:r>
      <w:proofErr w:type="spellEnd"/>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 xml:space="preserve"> » qui signifie « non encore examiné », soit ce qui mérite encore une investigation. Indices, traces, preuves, énigme, recherche, observation constituent le champ lexical d’une pratique qui peut prendre des formes extrêmement variées. Elle s’exerce parfois dans les archives et les documents, d’autres fois sur le terrain (à même la matérialité du site), d’autres fois encore auprès des individus, par le biais d’entretiens. Si l’enquête prend appui sur une documentation livresque, et une culture appropriée, elle constitue un exercice empirique qui doit s’adapter à la réalité étudiée. Pour certains, elle requiert l‘immersion. Caractérisant la recherche, elle suit des méthodes bien différentes en géographie, en sociologie ou en ethnologie, en histoire ou en archéologie. Ces manières de procéder peuvent être mises en regard d’un autre type d’enquête, policière celle-là </w:t>
      </w:r>
      <w:r w:rsidRPr="00C71A48">
        <w:rPr>
          <w:rFonts w:ascii="Times New Roman" w:eastAsia="Times New Roman" w:hAnsi="Times New Roman"/>
          <w:bCs/>
          <w:sz w:val="24"/>
          <w:szCs w:val="24"/>
          <w:lang w:eastAsia="fr-FR"/>
          <w14:shadow w14:blurRad="50800" w14:dist="38100" w14:dir="2700000" w14:sx="100000" w14:sy="100000" w14:kx="0" w14:ky="0" w14:algn="tl">
            <w14:srgbClr w14:val="000000">
              <w14:alpha w14:val="60000"/>
            </w14:srgbClr>
          </w14:shadow>
        </w:rPr>
        <w:t>‒</w:t>
      </w:r>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 xml:space="preserve"> qui, au moyen d</w:t>
      </w:r>
      <w:r w:rsidRPr="00C71A48">
        <w:rPr>
          <w:rFonts w:ascii="Garamond" w:eastAsia="Times New Roman" w:hAnsi="Garamond" w:cs="Garamond"/>
          <w:bCs/>
          <w:sz w:val="24"/>
          <w:szCs w:val="24"/>
          <w:lang w:eastAsia="fr-FR"/>
          <w14:shadow w14:blurRad="50800" w14:dist="38100" w14:dir="2700000" w14:sx="100000" w14:sy="100000" w14:kx="0" w14:ky="0" w14:algn="tl">
            <w14:srgbClr w14:val="000000">
              <w14:alpha w14:val="60000"/>
            </w14:srgbClr>
          </w14:shadow>
        </w:rPr>
        <w:t>’</w:t>
      </w:r>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indices pr</w:t>
      </w:r>
      <w:r w:rsidRPr="00C71A48">
        <w:rPr>
          <w:rFonts w:ascii="Garamond" w:eastAsia="Times New Roman" w:hAnsi="Garamond" w:cs="Garamond"/>
          <w:bCs/>
          <w:sz w:val="24"/>
          <w:szCs w:val="24"/>
          <w:lang w:eastAsia="fr-FR"/>
          <w14:shadow w14:blurRad="50800" w14:dist="38100" w14:dir="2700000" w14:sx="100000" w14:sy="100000" w14:kx="0" w14:ky="0" w14:algn="tl">
            <w14:srgbClr w14:val="000000">
              <w14:alpha w14:val="60000"/>
            </w14:srgbClr>
          </w14:shadow>
        </w:rPr>
        <w:t>é</w:t>
      </w:r>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lev</w:t>
      </w:r>
      <w:r w:rsidRPr="00C71A48">
        <w:rPr>
          <w:rFonts w:ascii="Garamond" w:eastAsia="Times New Roman" w:hAnsi="Garamond" w:cs="Garamond"/>
          <w:bCs/>
          <w:sz w:val="24"/>
          <w:szCs w:val="24"/>
          <w:lang w:eastAsia="fr-FR"/>
          <w14:shadow w14:blurRad="50800" w14:dist="38100" w14:dir="2700000" w14:sx="100000" w14:sy="100000" w14:kx="0" w14:ky="0" w14:algn="tl">
            <w14:srgbClr w14:val="000000">
              <w14:alpha w14:val="60000"/>
            </w14:srgbClr>
          </w14:shadow>
        </w:rPr>
        <w:t>é</w:t>
      </w:r>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 xml:space="preserve">s, essaie de remonter vers un coupable </w:t>
      </w:r>
      <w:r w:rsidRPr="00C71A48">
        <w:rPr>
          <w:rFonts w:ascii="Times New Roman" w:eastAsia="Times New Roman" w:hAnsi="Times New Roman"/>
          <w:bCs/>
          <w:sz w:val="24"/>
          <w:szCs w:val="24"/>
          <w:lang w:eastAsia="fr-FR"/>
          <w14:shadow w14:blurRad="50800" w14:dist="38100" w14:dir="2700000" w14:sx="100000" w14:sy="100000" w14:kx="0" w14:ky="0" w14:algn="tl">
            <w14:srgbClr w14:val="000000">
              <w14:alpha w14:val="60000"/>
            </w14:srgbClr>
          </w14:shadow>
        </w:rPr>
        <w:t>‒</w:t>
      </w:r>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 xml:space="preserve"> ou peut-</w:t>
      </w:r>
      <w:r w:rsidRPr="00C71A48">
        <w:rPr>
          <w:rFonts w:ascii="Garamond" w:eastAsia="Times New Roman" w:hAnsi="Garamond" w:cs="Garamond"/>
          <w:bCs/>
          <w:sz w:val="24"/>
          <w:szCs w:val="24"/>
          <w:lang w:eastAsia="fr-FR"/>
          <w14:shadow w14:blurRad="50800" w14:dist="38100" w14:dir="2700000" w14:sx="100000" w14:sy="100000" w14:kx="0" w14:ky="0" w14:algn="tl">
            <w14:srgbClr w14:val="000000">
              <w14:alpha w14:val="60000"/>
            </w14:srgbClr>
          </w14:shadow>
        </w:rPr>
        <w:t>ê</w:t>
      </w:r>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 xml:space="preserve">tre encore en rapport avec la cure psychanalytique qui s’intéresse aux symptômes d’une expérience refoulée (comme y a invité Carlo </w:t>
      </w:r>
      <w:proofErr w:type="spellStart"/>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Ginzburg</w:t>
      </w:r>
      <w:proofErr w:type="spellEnd"/>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 xml:space="preserve">, 1989). On pourrait encore penser à la pratique du chasseur qui suit un gibier à partir de traces. Il existe également un journalisme dit « d’enquête » ou « d’investigation » </w:t>
      </w:r>
      <w:r w:rsidRPr="00C71A48">
        <w:rPr>
          <w:rFonts w:ascii="Times New Roman" w:eastAsia="Times New Roman" w:hAnsi="Times New Roman"/>
          <w:bCs/>
          <w:sz w:val="24"/>
          <w:szCs w:val="24"/>
          <w:lang w:eastAsia="fr-FR"/>
          <w14:shadow w14:blurRad="50800" w14:dist="38100" w14:dir="2700000" w14:sx="100000" w14:sy="100000" w14:kx="0" w14:ky="0" w14:algn="tl">
            <w14:srgbClr w14:val="000000">
              <w14:alpha w14:val="60000"/>
            </w14:srgbClr>
          </w14:shadow>
        </w:rPr>
        <w:t>‒</w:t>
      </w:r>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 xml:space="preserve"> plus particuli</w:t>
      </w:r>
      <w:r w:rsidRPr="00C71A48">
        <w:rPr>
          <w:rFonts w:ascii="Garamond" w:eastAsia="Times New Roman" w:hAnsi="Garamond" w:cs="Garamond"/>
          <w:bCs/>
          <w:sz w:val="24"/>
          <w:szCs w:val="24"/>
          <w:lang w:eastAsia="fr-FR"/>
          <w14:shadow w14:blurRad="50800" w14:dist="38100" w14:dir="2700000" w14:sx="100000" w14:sy="100000" w14:kx="0" w14:ky="0" w14:algn="tl">
            <w14:srgbClr w14:val="000000">
              <w14:alpha w14:val="60000"/>
            </w14:srgbClr>
          </w14:shadow>
        </w:rPr>
        <w:t>è</w:t>
      </w:r>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rement r</w:t>
      </w:r>
      <w:r w:rsidRPr="00C71A48">
        <w:rPr>
          <w:rFonts w:ascii="Garamond" w:eastAsia="Times New Roman" w:hAnsi="Garamond" w:cs="Garamond"/>
          <w:bCs/>
          <w:sz w:val="24"/>
          <w:szCs w:val="24"/>
          <w:lang w:eastAsia="fr-FR"/>
          <w14:shadow w14:blurRad="50800" w14:dist="38100" w14:dir="2700000" w14:sx="100000" w14:sy="100000" w14:kx="0" w14:ky="0" w14:algn="tl">
            <w14:srgbClr w14:val="000000">
              <w14:alpha w14:val="60000"/>
            </w14:srgbClr>
          </w14:shadow>
        </w:rPr>
        <w:t>é</w:t>
      </w:r>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 xml:space="preserve">pandu aux </w:t>
      </w:r>
      <w:r w:rsidRPr="00C71A48">
        <w:rPr>
          <w:rFonts w:ascii="Garamond" w:eastAsia="Times New Roman" w:hAnsi="Garamond" w:cs="Garamond"/>
          <w:bCs/>
          <w:sz w:val="24"/>
          <w:szCs w:val="24"/>
          <w:lang w:eastAsia="fr-FR"/>
          <w14:shadow w14:blurRad="50800" w14:dist="38100" w14:dir="2700000" w14:sx="100000" w14:sy="100000" w14:kx="0" w14:ky="0" w14:algn="tl">
            <w14:srgbClr w14:val="000000">
              <w14:alpha w14:val="60000"/>
            </w14:srgbClr>
          </w14:shadow>
        </w:rPr>
        <w:t>É</w:t>
      </w:r>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 xml:space="preserve">tats-Unis </w:t>
      </w:r>
      <w:r w:rsidRPr="00C71A48">
        <w:rPr>
          <w:rFonts w:ascii="Times New Roman" w:eastAsia="Times New Roman" w:hAnsi="Times New Roman"/>
          <w:bCs/>
          <w:sz w:val="24"/>
          <w:szCs w:val="24"/>
          <w:lang w:eastAsia="fr-FR"/>
          <w14:shadow w14:blurRad="50800" w14:dist="38100" w14:dir="2700000" w14:sx="100000" w14:sy="100000" w14:kx="0" w14:ky="0" w14:algn="tl">
            <w14:srgbClr w14:val="000000">
              <w14:alpha w14:val="60000"/>
            </w14:srgbClr>
          </w14:shadow>
        </w:rPr>
        <w:t>‒</w:t>
      </w:r>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 xml:space="preserve"> qui sait faire </w:t>
      </w:r>
      <w:r w:rsidRPr="00C71A48">
        <w:rPr>
          <w:rFonts w:ascii="Garamond" w:eastAsia="Times New Roman" w:hAnsi="Garamond" w:cs="Garamond"/>
          <w:bCs/>
          <w:sz w:val="24"/>
          <w:szCs w:val="24"/>
          <w:lang w:eastAsia="fr-FR"/>
          <w14:shadow w14:blurRad="50800" w14:dist="38100" w14:dir="2700000" w14:sx="100000" w14:sy="100000" w14:kx="0" w14:ky="0" w14:algn="tl">
            <w14:srgbClr w14:val="000000">
              <w14:alpha w14:val="60000"/>
            </w14:srgbClr>
          </w14:shadow>
        </w:rPr>
        <w:t>é</w:t>
      </w:r>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merger des r</w:t>
      </w:r>
      <w:r w:rsidRPr="00C71A48">
        <w:rPr>
          <w:rFonts w:ascii="Garamond" w:eastAsia="Times New Roman" w:hAnsi="Garamond" w:cs="Garamond"/>
          <w:bCs/>
          <w:sz w:val="24"/>
          <w:szCs w:val="24"/>
          <w:lang w:eastAsia="fr-FR"/>
          <w14:shadow w14:blurRad="50800" w14:dist="38100" w14:dir="2700000" w14:sx="100000" w14:sy="100000" w14:kx="0" w14:ky="0" w14:algn="tl">
            <w14:srgbClr w14:val="000000">
              <w14:alpha w14:val="60000"/>
            </w14:srgbClr>
          </w14:shadow>
        </w:rPr>
        <w:t>é</w:t>
      </w:r>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alit</w:t>
      </w:r>
      <w:r w:rsidRPr="00C71A48">
        <w:rPr>
          <w:rFonts w:ascii="Garamond" w:eastAsia="Times New Roman" w:hAnsi="Garamond" w:cs="Garamond"/>
          <w:bCs/>
          <w:sz w:val="24"/>
          <w:szCs w:val="24"/>
          <w:lang w:eastAsia="fr-FR"/>
          <w14:shadow w14:blurRad="50800" w14:dist="38100" w14:dir="2700000" w14:sx="100000" w14:sy="100000" w14:kx="0" w14:ky="0" w14:algn="tl">
            <w14:srgbClr w14:val="000000">
              <w14:alpha w14:val="60000"/>
            </w14:srgbClr>
          </w14:shadow>
        </w:rPr>
        <w:t>é</w:t>
      </w:r>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s qu</w:t>
      </w:r>
      <w:r w:rsidRPr="00C71A48">
        <w:rPr>
          <w:rFonts w:ascii="Garamond" w:eastAsia="Times New Roman" w:hAnsi="Garamond" w:cs="Garamond"/>
          <w:bCs/>
          <w:sz w:val="24"/>
          <w:szCs w:val="24"/>
          <w:lang w:eastAsia="fr-FR"/>
          <w14:shadow w14:blurRad="50800" w14:dist="38100" w14:dir="2700000" w14:sx="100000" w14:sy="100000" w14:kx="0" w14:ky="0" w14:algn="tl">
            <w14:srgbClr w14:val="000000">
              <w14:alpha w14:val="60000"/>
            </w14:srgbClr>
          </w14:shadow>
        </w:rPr>
        <w:t>’</w:t>
      </w:r>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ignorent les reportages plus superficiels et qui implique fortement le journaliste concern</w:t>
      </w:r>
      <w:r w:rsidRPr="00C71A48">
        <w:rPr>
          <w:rFonts w:ascii="Garamond" w:eastAsia="Times New Roman" w:hAnsi="Garamond" w:cs="Garamond"/>
          <w:bCs/>
          <w:sz w:val="24"/>
          <w:szCs w:val="24"/>
          <w:lang w:eastAsia="fr-FR"/>
          <w14:shadow w14:blurRad="50800" w14:dist="38100" w14:dir="2700000" w14:sx="100000" w14:sy="100000" w14:kx="0" w14:ky="0" w14:algn="tl">
            <w14:srgbClr w14:val="000000">
              <w14:alpha w14:val="60000"/>
            </w14:srgbClr>
          </w14:shadow>
        </w:rPr>
        <w:t>é</w:t>
      </w:r>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 L</w:t>
      </w:r>
      <w:r w:rsidRPr="00C71A48">
        <w:rPr>
          <w:rFonts w:ascii="Garamond" w:eastAsia="Times New Roman" w:hAnsi="Garamond" w:cs="Garamond"/>
          <w:bCs/>
          <w:sz w:val="24"/>
          <w:szCs w:val="24"/>
          <w:lang w:eastAsia="fr-FR"/>
          <w14:shadow w14:blurRad="50800" w14:dist="38100" w14:dir="2700000" w14:sx="100000" w14:sy="100000" w14:kx="0" w14:ky="0" w14:algn="tl">
            <w14:srgbClr w14:val="000000">
              <w14:alpha w14:val="60000"/>
            </w14:srgbClr>
          </w14:shadow>
        </w:rPr>
        <w:t>’</w:t>
      </w:r>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enqu</w:t>
      </w:r>
      <w:r w:rsidRPr="00C71A48">
        <w:rPr>
          <w:rFonts w:ascii="Garamond" w:eastAsia="Times New Roman" w:hAnsi="Garamond" w:cs="Garamond"/>
          <w:bCs/>
          <w:sz w:val="24"/>
          <w:szCs w:val="24"/>
          <w:lang w:eastAsia="fr-FR"/>
          <w14:shadow w14:blurRad="50800" w14:dist="38100" w14:dir="2700000" w14:sx="100000" w14:sy="100000" w14:kx="0" w14:ky="0" w14:algn="tl">
            <w14:srgbClr w14:val="000000">
              <w14:alpha w14:val="60000"/>
            </w14:srgbClr>
          </w14:shadow>
        </w:rPr>
        <w:t>ê</w:t>
      </w:r>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te, c</w:t>
      </w:r>
      <w:r w:rsidRPr="00C71A48">
        <w:rPr>
          <w:rFonts w:ascii="Garamond" w:eastAsia="Times New Roman" w:hAnsi="Garamond" w:cs="Garamond"/>
          <w:bCs/>
          <w:sz w:val="24"/>
          <w:szCs w:val="24"/>
          <w:lang w:eastAsia="fr-FR"/>
          <w14:shadow w14:blurRad="50800" w14:dist="38100" w14:dir="2700000" w14:sx="100000" w14:sy="100000" w14:kx="0" w14:ky="0" w14:algn="tl">
            <w14:srgbClr w14:val="000000">
              <w14:alpha w14:val="60000"/>
            </w14:srgbClr>
          </w14:shadow>
        </w:rPr>
        <w:t>’</w:t>
      </w:r>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 xml:space="preserve">est une </w:t>
      </w:r>
      <w:r w:rsidRPr="00C71A48">
        <w:rPr>
          <w:rFonts w:ascii="Garamond" w:eastAsia="Times New Roman" w:hAnsi="Garamond"/>
          <w:bCs/>
          <w:i/>
          <w:sz w:val="24"/>
          <w:szCs w:val="24"/>
          <w:lang w:eastAsia="fr-FR"/>
          <w14:shadow w14:blurRad="50800" w14:dist="38100" w14:dir="2700000" w14:sx="100000" w14:sy="100000" w14:kx="0" w14:ky="0" w14:algn="tl">
            <w14:srgbClr w14:val="000000">
              <w14:alpha w14:val="60000"/>
            </w14:srgbClr>
          </w14:shadow>
        </w:rPr>
        <w:t>praxis</w:t>
      </w:r>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 xml:space="preserve"> établie à partir de présupposés, mais s’interrogeant elle-même au contact du réel ; elle constitue donc une forme de cheminement. C’est également la restitution de cette pratique au </w:t>
      </w:r>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lastRenderedPageBreak/>
        <w:t xml:space="preserve">travers d’une « mise en intrigue » </w:t>
      </w:r>
      <w:r w:rsidRPr="00C71A48">
        <w:rPr>
          <w:rFonts w:ascii="Times New Roman" w:eastAsia="Times New Roman" w:hAnsi="Times New Roman"/>
          <w:bCs/>
          <w:sz w:val="24"/>
          <w:szCs w:val="24"/>
          <w:lang w:eastAsia="fr-FR"/>
          <w14:shadow w14:blurRad="50800" w14:dist="38100" w14:dir="2700000" w14:sx="100000" w14:sy="100000" w14:kx="0" w14:ky="0" w14:algn="tl">
            <w14:srgbClr w14:val="000000">
              <w14:alpha w14:val="60000"/>
            </w14:srgbClr>
          </w14:shadow>
        </w:rPr>
        <w:t>‒</w:t>
      </w:r>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 xml:space="preserve"> dont les normes ont </w:t>
      </w:r>
      <w:r w:rsidRPr="00C71A48">
        <w:rPr>
          <w:rFonts w:ascii="Garamond" w:eastAsia="Times New Roman" w:hAnsi="Garamond" w:cs="Garamond"/>
          <w:bCs/>
          <w:sz w:val="24"/>
          <w:szCs w:val="24"/>
          <w:lang w:eastAsia="fr-FR"/>
          <w14:shadow w14:blurRad="50800" w14:dist="38100" w14:dir="2700000" w14:sx="100000" w14:sy="100000" w14:kx="0" w14:ky="0" w14:algn="tl">
            <w14:srgbClr w14:val="000000">
              <w14:alpha w14:val="60000"/>
            </w14:srgbClr>
          </w14:shadow>
        </w:rPr>
        <w:t>é</w:t>
      </w:r>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t</w:t>
      </w:r>
      <w:r w:rsidRPr="00C71A48">
        <w:rPr>
          <w:rFonts w:ascii="Garamond" w:eastAsia="Times New Roman" w:hAnsi="Garamond" w:cs="Garamond"/>
          <w:bCs/>
          <w:sz w:val="24"/>
          <w:szCs w:val="24"/>
          <w:lang w:eastAsia="fr-FR"/>
          <w14:shadow w14:blurRad="50800" w14:dist="38100" w14:dir="2700000" w14:sx="100000" w14:sy="100000" w14:kx="0" w14:ky="0" w14:algn="tl">
            <w14:srgbClr w14:val="000000">
              <w14:alpha w14:val="60000"/>
            </w14:srgbClr>
          </w14:shadow>
        </w:rPr>
        <w:t>é</w:t>
      </w:r>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 xml:space="preserve"> diff</w:t>
      </w:r>
      <w:r w:rsidRPr="00C71A48">
        <w:rPr>
          <w:rFonts w:ascii="Garamond" w:eastAsia="Times New Roman" w:hAnsi="Garamond" w:cs="Garamond"/>
          <w:bCs/>
          <w:sz w:val="24"/>
          <w:szCs w:val="24"/>
          <w:lang w:eastAsia="fr-FR"/>
          <w14:shadow w14:blurRad="50800" w14:dist="38100" w14:dir="2700000" w14:sx="100000" w14:sy="100000" w14:kx="0" w14:ky="0" w14:algn="tl">
            <w14:srgbClr w14:val="000000">
              <w14:alpha w14:val="60000"/>
            </w14:srgbClr>
          </w14:shadow>
        </w:rPr>
        <w:t>é</w:t>
      </w:r>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 xml:space="preserve">remment </w:t>
      </w:r>
      <w:proofErr w:type="gramStart"/>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codifiées</w:t>
      </w:r>
      <w:proofErr w:type="gramEnd"/>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 xml:space="preserve"> selon les époques et selon les domaines disciplinaires. Formes de l’expérience et formes du récit de l’expérience sont intrinsèquement liées.</w:t>
      </w:r>
    </w:p>
    <w:p w14:paraId="239AE1E1" w14:textId="77777777" w:rsidR="00ED5A8F" w:rsidRPr="00C71A48" w:rsidRDefault="00ED5A8F" w:rsidP="00C71A48">
      <w:pPr>
        <w:spacing w:after="0" w:line="240" w:lineRule="auto"/>
        <w:jc w:val="both"/>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pPr>
    </w:p>
    <w:p w14:paraId="07D84630" w14:textId="77777777" w:rsidR="00C71A48" w:rsidRDefault="00C71A48" w:rsidP="00C71A48">
      <w:pPr>
        <w:spacing w:after="0" w:line="240" w:lineRule="auto"/>
        <w:jc w:val="both"/>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pPr>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ab/>
        <w:t xml:space="preserve">Derrière toutes ces disparités, sans doute est-il possible de faire émerger un schème partagé, une démarche commune qui à partir des indices, des traces </w:t>
      </w:r>
      <w:r w:rsidRPr="00C71A48">
        <w:rPr>
          <w:rFonts w:ascii="Times New Roman" w:eastAsia="Times New Roman" w:hAnsi="Times New Roman"/>
          <w:bCs/>
          <w:sz w:val="24"/>
          <w:szCs w:val="24"/>
          <w:lang w:eastAsia="fr-FR"/>
          <w14:shadow w14:blurRad="50800" w14:dist="38100" w14:dir="2700000" w14:sx="100000" w14:sy="100000" w14:kx="0" w14:ky="0" w14:algn="tl">
            <w14:srgbClr w14:val="000000">
              <w14:alpha w14:val="60000"/>
            </w14:srgbClr>
          </w14:shadow>
        </w:rPr>
        <w:t>‒</w:t>
      </w:r>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 xml:space="preserve"> r</w:t>
      </w:r>
      <w:r w:rsidRPr="00C71A48">
        <w:rPr>
          <w:rFonts w:ascii="Garamond" w:eastAsia="Times New Roman" w:hAnsi="Garamond" w:cs="Garamond"/>
          <w:bCs/>
          <w:sz w:val="24"/>
          <w:szCs w:val="24"/>
          <w:lang w:eastAsia="fr-FR"/>
          <w14:shadow w14:blurRad="50800" w14:dist="38100" w14:dir="2700000" w14:sx="100000" w14:sy="100000" w14:kx="0" w14:ky="0" w14:algn="tl">
            <w14:srgbClr w14:val="000000">
              <w14:alpha w14:val="60000"/>
            </w14:srgbClr>
          </w14:shadow>
        </w:rPr>
        <w:t>é</w:t>
      </w:r>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v</w:t>
      </w:r>
      <w:r w:rsidRPr="00C71A48">
        <w:rPr>
          <w:rFonts w:ascii="Garamond" w:eastAsia="Times New Roman" w:hAnsi="Garamond" w:cs="Garamond"/>
          <w:bCs/>
          <w:sz w:val="24"/>
          <w:szCs w:val="24"/>
          <w:lang w:eastAsia="fr-FR"/>
          <w14:shadow w14:blurRad="50800" w14:dist="38100" w14:dir="2700000" w14:sx="100000" w14:sy="100000" w14:kx="0" w14:ky="0" w14:algn="tl">
            <w14:srgbClr w14:val="000000">
              <w14:alpha w14:val="60000"/>
            </w14:srgbClr>
          </w14:shadow>
        </w:rPr>
        <w:t>é</w:t>
      </w:r>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 xml:space="preserve">lant une forme de manque </w:t>
      </w:r>
      <w:r w:rsidRPr="00C71A48">
        <w:rPr>
          <w:rFonts w:ascii="Times New Roman" w:eastAsia="Times New Roman" w:hAnsi="Times New Roman"/>
          <w:bCs/>
          <w:sz w:val="24"/>
          <w:szCs w:val="24"/>
          <w:lang w:eastAsia="fr-FR"/>
          <w14:shadow w14:blurRad="50800" w14:dist="38100" w14:dir="2700000" w14:sx="100000" w14:sy="100000" w14:kx="0" w14:ky="0" w14:algn="tl">
            <w14:srgbClr w14:val="000000">
              <w14:alpha w14:val="60000"/>
            </w14:srgbClr>
          </w14:shadow>
        </w:rPr>
        <w:t>‒</w:t>
      </w:r>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 xml:space="preserve"> s</w:t>
      </w:r>
      <w:r w:rsidRPr="00C71A48">
        <w:rPr>
          <w:rFonts w:ascii="Garamond" w:eastAsia="Times New Roman" w:hAnsi="Garamond" w:cs="Garamond"/>
          <w:bCs/>
          <w:sz w:val="24"/>
          <w:szCs w:val="24"/>
          <w:lang w:eastAsia="fr-FR"/>
          <w14:shadow w14:blurRad="50800" w14:dist="38100" w14:dir="2700000" w14:sx="100000" w14:sy="100000" w14:kx="0" w14:ky="0" w14:algn="tl">
            <w14:srgbClr w14:val="000000">
              <w14:alpha w14:val="60000"/>
            </w14:srgbClr>
          </w14:shadow>
        </w:rPr>
        <w:t>’</w:t>
      </w:r>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 xml:space="preserve">attelle </w:t>
      </w:r>
      <w:r w:rsidRPr="00C71A48">
        <w:rPr>
          <w:rFonts w:ascii="Garamond" w:eastAsia="Times New Roman" w:hAnsi="Garamond" w:cs="Garamond"/>
          <w:bCs/>
          <w:sz w:val="24"/>
          <w:szCs w:val="24"/>
          <w:lang w:eastAsia="fr-FR"/>
          <w14:shadow w14:blurRad="50800" w14:dist="38100" w14:dir="2700000" w14:sx="100000" w14:sy="100000" w14:kx="0" w14:ky="0" w14:algn="tl">
            <w14:srgbClr w14:val="000000">
              <w14:alpha w14:val="60000"/>
            </w14:srgbClr>
          </w14:shadow>
        </w:rPr>
        <w:t>à</w:t>
      </w:r>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 xml:space="preserve"> interpr</w:t>
      </w:r>
      <w:r w:rsidRPr="00C71A48">
        <w:rPr>
          <w:rFonts w:ascii="Garamond" w:eastAsia="Times New Roman" w:hAnsi="Garamond" w:cs="Garamond"/>
          <w:bCs/>
          <w:sz w:val="24"/>
          <w:szCs w:val="24"/>
          <w:lang w:eastAsia="fr-FR"/>
          <w14:shadow w14:blurRad="50800" w14:dist="38100" w14:dir="2700000" w14:sx="100000" w14:sy="100000" w14:kx="0" w14:ky="0" w14:algn="tl">
            <w14:srgbClr w14:val="000000">
              <w14:alpha w14:val="60000"/>
            </w14:srgbClr>
          </w14:shadow>
        </w:rPr>
        <w:t>é</w:t>
      </w:r>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 xml:space="preserve">ter et </w:t>
      </w:r>
      <w:r w:rsidRPr="00C71A48">
        <w:rPr>
          <w:rFonts w:ascii="Garamond" w:eastAsia="Times New Roman" w:hAnsi="Garamond" w:cs="Garamond"/>
          <w:bCs/>
          <w:sz w:val="24"/>
          <w:szCs w:val="24"/>
          <w:lang w:eastAsia="fr-FR"/>
          <w14:shadow w14:blurRad="50800" w14:dist="38100" w14:dir="2700000" w14:sx="100000" w14:sy="100000" w14:kx="0" w14:ky="0" w14:algn="tl">
            <w14:srgbClr w14:val="000000">
              <w14:alpha w14:val="60000"/>
            </w14:srgbClr>
          </w14:shadow>
        </w:rPr>
        <w:t>à</w:t>
      </w:r>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 xml:space="preserve"> comprendre, pr</w:t>
      </w:r>
      <w:r w:rsidRPr="00C71A48">
        <w:rPr>
          <w:rFonts w:ascii="Garamond" w:eastAsia="Times New Roman" w:hAnsi="Garamond" w:cs="Garamond"/>
          <w:bCs/>
          <w:sz w:val="24"/>
          <w:szCs w:val="24"/>
          <w:lang w:eastAsia="fr-FR"/>
          <w14:shadow w14:blurRad="50800" w14:dist="38100" w14:dir="2700000" w14:sx="100000" w14:sy="100000" w14:kx="0" w14:ky="0" w14:algn="tl">
            <w14:srgbClr w14:val="000000">
              <w14:alpha w14:val="60000"/>
            </w14:srgbClr>
          </w14:shadow>
        </w:rPr>
        <w:t>é</w:t>
      </w:r>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tend r</w:t>
      </w:r>
      <w:r w:rsidRPr="00C71A48">
        <w:rPr>
          <w:rFonts w:ascii="Garamond" w:eastAsia="Times New Roman" w:hAnsi="Garamond" w:cs="Garamond"/>
          <w:bCs/>
          <w:sz w:val="24"/>
          <w:szCs w:val="24"/>
          <w:lang w:eastAsia="fr-FR"/>
          <w14:shadow w14:blurRad="50800" w14:dist="38100" w14:dir="2700000" w14:sx="100000" w14:sy="100000" w14:kx="0" w14:ky="0" w14:algn="tl">
            <w14:srgbClr w14:val="000000">
              <w14:alpha w14:val="60000"/>
            </w14:srgbClr>
          </w14:shadow>
        </w:rPr>
        <w:t>é</w:t>
      </w:r>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v</w:t>
      </w:r>
      <w:r w:rsidRPr="00C71A48">
        <w:rPr>
          <w:rFonts w:ascii="Garamond" w:eastAsia="Times New Roman" w:hAnsi="Garamond" w:cs="Garamond"/>
          <w:bCs/>
          <w:sz w:val="24"/>
          <w:szCs w:val="24"/>
          <w:lang w:eastAsia="fr-FR"/>
          <w14:shadow w14:blurRad="50800" w14:dist="38100" w14:dir="2700000" w14:sx="100000" w14:sy="100000" w14:kx="0" w14:ky="0" w14:algn="tl">
            <w14:srgbClr w14:val="000000">
              <w14:alpha w14:val="60000"/>
            </w14:srgbClr>
          </w14:shadow>
        </w:rPr>
        <w:t>é</w:t>
      </w:r>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ler des fonctionnements, des origines, derri</w:t>
      </w:r>
      <w:r w:rsidRPr="00C71A48">
        <w:rPr>
          <w:rFonts w:ascii="Garamond" w:eastAsia="Times New Roman" w:hAnsi="Garamond" w:cs="Garamond"/>
          <w:bCs/>
          <w:sz w:val="24"/>
          <w:szCs w:val="24"/>
          <w:lang w:eastAsia="fr-FR"/>
          <w14:shadow w14:blurRad="50800" w14:dist="38100" w14:dir="2700000" w14:sx="100000" w14:sy="100000" w14:kx="0" w14:ky="0" w14:algn="tl">
            <w14:srgbClr w14:val="000000">
              <w14:alpha w14:val="60000"/>
            </w14:srgbClr>
          </w14:shadow>
        </w:rPr>
        <w:t>è</w:t>
      </w:r>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re le d</w:t>
      </w:r>
      <w:r w:rsidRPr="00C71A48">
        <w:rPr>
          <w:rFonts w:ascii="Garamond" w:eastAsia="Times New Roman" w:hAnsi="Garamond" w:cs="Garamond"/>
          <w:bCs/>
          <w:sz w:val="24"/>
          <w:szCs w:val="24"/>
          <w:lang w:eastAsia="fr-FR"/>
          <w14:shadow w14:blurRad="50800" w14:dist="38100" w14:dir="2700000" w14:sx="100000" w14:sy="100000" w14:kx="0" w14:ky="0" w14:algn="tl">
            <w14:srgbClr w14:val="000000">
              <w14:alpha w14:val="60000"/>
            </w14:srgbClr>
          </w14:shadow>
        </w:rPr>
        <w:t>é</w:t>
      </w:r>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sordre apparent du réel. Alors que le XIX</w:t>
      </w:r>
      <w:r w:rsidRPr="00C71A48">
        <w:rPr>
          <w:rFonts w:ascii="Garamond" w:eastAsia="Times New Roman" w:hAnsi="Garamond"/>
          <w:bCs/>
          <w:sz w:val="24"/>
          <w:szCs w:val="24"/>
          <w:vertAlign w:val="superscript"/>
          <w:lang w:eastAsia="fr-FR"/>
          <w14:shadow w14:blurRad="50800" w14:dist="38100" w14:dir="2700000" w14:sx="100000" w14:sy="100000" w14:kx="0" w14:ky="0" w14:algn="tl">
            <w14:srgbClr w14:val="000000">
              <w14:alpha w14:val="60000"/>
            </w14:srgbClr>
          </w14:shadow>
        </w:rPr>
        <w:t xml:space="preserve">e </w:t>
      </w:r>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siècle a postulé la reconstitution possible d’un ensemble causal d’événements, au XX</w:t>
      </w:r>
      <w:r w:rsidRPr="00C71A48">
        <w:rPr>
          <w:rFonts w:ascii="Garamond" w:eastAsia="Times New Roman" w:hAnsi="Garamond"/>
          <w:bCs/>
          <w:sz w:val="24"/>
          <w:szCs w:val="24"/>
          <w:vertAlign w:val="superscript"/>
          <w:lang w:eastAsia="fr-FR"/>
          <w14:shadow w14:blurRad="50800" w14:dist="38100" w14:dir="2700000" w14:sx="100000" w14:sy="100000" w14:kx="0" w14:ky="0" w14:algn="tl">
            <w14:srgbClr w14:val="000000">
              <w14:alpha w14:val="60000"/>
            </w14:srgbClr>
          </w14:shadow>
        </w:rPr>
        <w:t>e</w:t>
      </w:r>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 xml:space="preserve"> siècle les chercheurs ont pris la mesure du </w:t>
      </w:r>
      <w:proofErr w:type="gramStart"/>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caractère</w:t>
      </w:r>
      <w:proofErr w:type="gramEnd"/>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 xml:space="preserve"> déterminant des hypothèses de départ comme de la situation de l’observateur ; ils ont également été amenés à assumer l’artificialité relative de toute « mise en intrigue » du monde. Si l’enquête s’accompagne toujours de conjectures (qu’elle valide ou non par la suite), elle sait aussi faire place à la </w:t>
      </w:r>
      <w:proofErr w:type="spellStart"/>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sérendipité</w:t>
      </w:r>
      <w:proofErr w:type="spellEnd"/>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 xml:space="preserve">. Le philosophe John Dewey a proposé (en 1938) une « théorie de l’enquête », réfutant </w:t>
      </w:r>
      <w:proofErr w:type="gramStart"/>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 xml:space="preserve">les </w:t>
      </w:r>
      <w:r w:rsidRPr="00C71A48">
        <w:rPr>
          <w:rFonts w:ascii="Garamond" w:eastAsia="Times New Roman" w:hAnsi="Garamond"/>
          <w:bCs/>
          <w:i/>
          <w:sz w:val="24"/>
          <w:szCs w:val="24"/>
          <w:lang w:eastAsia="fr-FR"/>
          <w14:shadow w14:blurRad="50800" w14:dist="38100" w14:dir="2700000" w14:sx="100000" w14:sy="100000" w14:kx="0" w14:ky="0" w14:algn="tl">
            <w14:srgbClr w14:val="000000">
              <w14:alpha w14:val="60000"/>
            </w14:srgbClr>
          </w14:shadow>
        </w:rPr>
        <w:t>a</w:t>
      </w:r>
      <w:proofErr w:type="gramEnd"/>
      <w:r w:rsidRPr="00C71A48">
        <w:rPr>
          <w:rFonts w:ascii="Garamond" w:eastAsia="Times New Roman" w:hAnsi="Garamond"/>
          <w:bCs/>
          <w:i/>
          <w:sz w:val="24"/>
          <w:szCs w:val="24"/>
          <w:lang w:eastAsia="fr-FR"/>
          <w14:shadow w14:blurRad="50800" w14:dist="38100" w14:dir="2700000" w14:sx="100000" w14:sy="100000" w14:kx="0" w14:ky="0" w14:algn="tl">
            <w14:srgbClr w14:val="000000">
              <w14:alpha w14:val="60000"/>
            </w14:srgbClr>
          </w14:shadow>
        </w:rPr>
        <w:t xml:space="preserve"> priori </w:t>
      </w:r>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et bâtie sur une approche empirique. Il envisage celle-ci comme un phénomène dynamique. Derrière les formes variées que peut prendre l’enquête, les objets différents auxquels elle peut s’appliquer, émerge un schème commun qui correspond à une activité fondamentale de l’esprit humain. Elle constitue un processus qui par</w:t>
      </w:r>
      <w:r w:rsidR="00560679">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t</w:t>
      </w:r>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 xml:space="preserve"> d’une indétermination (</w:t>
      </w:r>
      <w:proofErr w:type="spellStart"/>
      <w:r w:rsidRPr="00C71A48">
        <w:rPr>
          <w:rFonts w:ascii="Garamond" w:eastAsia="Times New Roman" w:hAnsi="Garamond"/>
          <w:bCs/>
          <w:i/>
          <w:sz w:val="24"/>
          <w:szCs w:val="24"/>
          <w:lang w:eastAsia="fr-FR"/>
          <w14:shadow w14:blurRad="50800" w14:dist="38100" w14:dir="2700000" w14:sx="100000" w14:sy="100000" w14:kx="0" w14:ky="0" w14:algn="tl">
            <w14:srgbClr w14:val="000000">
              <w14:alpha w14:val="60000"/>
            </w14:srgbClr>
          </w14:shadow>
        </w:rPr>
        <w:t>inquaesita</w:t>
      </w:r>
      <w:proofErr w:type="spellEnd"/>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 xml:space="preserve">), d’un doute, passe par l’institution d’un questionnement, la formulation d’hypothèses, l’expérimentation, avant d’aboutir peu ou prou à la restauration d’une forme d’équilibre. L’enquête se présente donc, pour John Dewey, comme une activité fondamentalement empirique </w:t>
      </w:r>
      <w:r w:rsidRPr="00C71A48">
        <w:rPr>
          <w:rFonts w:ascii="Times New Roman" w:eastAsia="Times New Roman" w:hAnsi="Times New Roman"/>
          <w:bCs/>
          <w:sz w:val="24"/>
          <w:szCs w:val="24"/>
          <w:lang w:eastAsia="fr-FR"/>
          <w14:shadow w14:blurRad="50800" w14:dist="38100" w14:dir="2700000" w14:sx="100000" w14:sy="100000" w14:kx="0" w14:ky="0" w14:algn="tl">
            <w14:srgbClr w14:val="000000">
              <w14:alpha w14:val="60000"/>
            </w14:srgbClr>
          </w14:shadow>
        </w:rPr>
        <w:t>‒</w:t>
      </w:r>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 xml:space="preserve"> o</w:t>
      </w:r>
      <w:r w:rsidRPr="00C71A48">
        <w:rPr>
          <w:rFonts w:ascii="Garamond" w:eastAsia="Times New Roman" w:hAnsi="Garamond" w:cs="Garamond"/>
          <w:bCs/>
          <w:sz w:val="24"/>
          <w:szCs w:val="24"/>
          <w:lang w:eastAsia="fr-FR"/>
          <w14:shadow w14:blurRad="50800" w14:dist="38100" w14:dir="2700000" w14:sx="100000" w14:sy="100000" w14:kx="0" w14:ky="0" w14:algn="tl">
            <w14:srgbClr w14:val="000000">
              <w14:alpha w14:val="60000"/>
            </w14:srgbClr>
          </w14:shadow>
        </w:rPr>
        <w:t>ù</w:t>
      </w:r>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 xml:space="preserve"> les concepts interviennent de mani</w:t>
      </w:r>
      <w:r w:rsidRPr="00C71A48">
        <w:rPr>
          <w:rFonts w:ascii="Garamond" w:eastAsia="Times New Roman" w:hAnsi="Garamond" w:cs="Garamond"/>
          <w:bCs/>
          <w:sz w:val="24"/>
          <w:szCs w:val="24"/>
          <w:lang w:eastAsia="fr-FR"/>
          <w14:shadow w14:blurRad="50800" w14:dist="38100" w14:dir="2700000" w14:sx="100000" w14:sy="100000" w14:kx="0" w14:ky="0" w14:algn="tl">
            <w14:srgbClr w14:val="000000">
              <w14:alpha w14:val="60000"/>
            </w14:srgbClr>
          </w14:shadow>
        </w:rPr>
        <w:t>è</w:t>
      </w:r>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re op</w:t>
      </w:r>
      <w:r w:rsidRPr="00C71A48">
        <w:rPr>
          <w:rFonts w:ascii="Garamond" w:eastAsia="Times New Roman" w:hAnsi="Garamond" w:cs="Garamond"/>
          <w:bCs/>
          <w:sz w:val="24"/>
          <w:szCs w:val="24"/>
          <w:lang w:eastAsia="fr-FR"/>
          <w14:shadow w14:blurRad="50800" w14:dist="38100" w14:dir="2700000" w14:sx="100000" w14:sy="100000" w14:kx="0" w14:ky="0" w14:algn="tl">
            <w14:srgbClr w14:val="000000">
              <w14:alpha w14:val="60000"/>
            </w14:srgbClr>
          </w14:shadow>
        </w:rPr>
        <w:t>é</w:t>
      </w:r>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 xml:space="preserve">rationnelle. </w:t>
      </w:r>
    </w:p>
    <w:p w14:paraId="0F0963ED" w14:textId="77777777" w:rsidR="00ED5A8F" w:rsidRPr="00C71A48" w:rsidRDefault="00ED5A8F" w:rsidP="00C71A48">
      <w:pPr>
        <w:spacing w:after="0" w:line="240" w:lineRule="auto"/>
        <w:jc w:val="both"/>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pPr>
    </w:p>
    <w:p w14:paraId="764B2F52" w14:textId="77777777" w:rsidR="00C71A48" w:rsidRDefault="00ED5A8F" w:rsidP="00C71A48">
      <w:pPr>
        <w:spacing w:after="0" w:line="240" w:lineRule="auto"/>
        <w:jc w:val="both"/>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pPr>
      <w:r>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ab/>
        <w:t>I</w:t>
      </w:r>
      <w:r w:rsidR="00C71A48"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l s’</w:t>
      </w:r>
      <w:r>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agira plus précisément ici</w:t>
      </w:r>
      <w:r w:rsidR="00C71A48"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 xml:space="preserve"> de questionner les échanges et les transferts qui se sont mis en place </w:t>
      </w:r>
      <w:r w:rsidR="00C71A48" w:rsidRPr="00C71A48">
        <w:rPr>
          <w:rFonts w:ascii="Times New Roman" w:eastAsia="Times New Roman" w:hAnsi="Times New Roman"/>
          <w:bCs/>
          <w:sz w:val="24"/>
          <w:szCs w:val="24"/>
          <w:lang w:eastAsia="fr-FR"/>
          <w14:shadow w14:blurRad="50800" w14:dist="38100" w14:dir="2700000" w14:sx="100000" w14:sy="100000" w14:kx="0" w14:ky="0" w14:algn="tl">
            <w14:srgbClr w14:val="000000">
              <w14:alpha w14:val="60000"/>
            </w14:srgbClr>
          </w14:shadow>
        </w:rPr>
        <w:t>‒</w:t>
      </w:r>
      <w:r w:rsidR="00C71A48"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 xml:space="preserve"> dans la seconde moitié du XX</w:t>
      </w:r>
      <w:r w:rsidR="00C71A48" w:rsidRPr="00C71A48">
        <w:rPr>
          <w:rFonts w:ascii="Garamond" w:eastAsia="Times New Roman" w:hAnsi="Garamond"/>
          <w:bCs/>
          <w:sz w:val="24"/>
          <w:szCs w:val="24"/>
          <w:vertAlign w:val="superscript"/>
          <w:lang w:eastAsia="fr-FR"/>
          <w14:shadow w14:blurRad="50800" w14:dist="38100" w14:dir="2700000" w14:sx="100000" w14:sy="100000" w14:kx="0" w14:ky="0" w14:algn="tl">
            <w14:srgbClr w14:val="000000">
              <w14:alpha w14:val="60000"/>
            </w14:srgbClr>
          </w14:shadow>
        </w:rPr>
        <w:t>e</w:t>
      </w:r>
      <w:r w:rsidR="00C71A48"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 xml:space="preserve"> siècle </w:t>
      </w:r>
      <w:r w:rsidR="00C71A48" w:rsidRPr="00C71A48">
        <w:rPr>
          <w:rFonts w:ascii="Times New Roman" w:eastAsia="Times New Roman" w:hAnsi="Times New Roman"/>
          <w:bCs/>
          <w:sz w:val="24"/>
          <w:szCs w:val="24"/>
          <w:lang w:eastAsia="fr-FR"/>
          <w14:shadow w14:blurRad="50800" w14:dist="38100" w14:dir="2700000" w14:sx="100000" w14:sy="100000" w14:kx="0" w14:ky="0" w14:algn="tl">
            <w14:srgbClr w14:val="000000">
              <w14:alpha w14:val="60000"/>
            </w14:srgbClr>
          </w14:shadow>
        </w:rPr>
        <w:t>‒</w:t>
      </w:r>
      <w:r w:rsidR="00C71A48"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 xml:space="preserve"> entre les formes de l</w:t>
      </w:r>
      <w:r w:rsidR="00C71A48" w:rsidRPr="00C71A48">
        <w:rPr>
          <w:rFonts w:ascii="Garamond" w:eastAsia="Times New Roman" w:hAnsi="Garamond" w:cs="Garamond"/>
          <w:bCs/>
          <w:sz w:val="24"/>
          <w:szCs w:val="24"/>
          <w:lang w:eastAsia="fr-FR"/>
          <w14:shadow w14:blurRad="50800" w14:dist="38100" w14:dir="2700000" w14:sx="100000" w14:sy="100000" w14:kx="0" w14:ky="0" w14:algn="tl">
            <w14:srgbClr w14:val="000000">
              <w14:alpha w14:val="60000"/>
            </w14:srgbClr>
          </w14:shadow>
        </w:rPr>
        <w:t>’</w:t>
      </w:r>
      <w:r w:rsidR="00C71A48"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enqu</w:t>
      </w:r>
      <w:r w:rsidR="00C71A48" w:rsidRPr="00C71A48">
        <w:rPr>
          <w:rFonts w:ascii="Garamond" w:eastAsia="Times New Roman" w:hAnsi="Garamond" w:cs="Garamond"/>
          <w:bCs/>
          <w:sz w:val="24"/>
          <w:szCs w:val="24"/>
          <w:lang w:eastAsia="fr-FR"/>
          <w14:shadow w14:blurRad="50800" w14:dist="38100" w14:dir="2700000" w14:sx="100000" w14:sy="100000" w14:kx="0" w14:ky="0" w14:algn="tl">
            <w14:srgbClr w14:val="000000">
              <w14:alpha w14:val="60000"/>
            </w14:srgbClr>
          </w14:shadow>
        </w:rPr>
        <w:t>ê</w:t>
      </w:r>
      <w:r w:rsidR="00C71A48"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te en sciences humaines et ces derni</w:t>
      </w:r>
      <w:r w:rsidR="00C71A48" w:rsidRPr="00C71A48">
        <w:rPr>
          <w:rFonts w:ascii="Garamond" w:eastAsia="Times New Roman" w:hAnsi="Garamond" w:cs="Garamond"/>
          <w:bCs/>
          <w:sz w:val="24"/>
          <w:szCs w:val="24"/>
          <w:lang w:eastAsia="fr-FR"/>
          <w14:shadow w14:blurRad="50800" w14:dist="38100" w14:dir="2700000" w14:sx="100000" w14:sy="100000" w14:kx="0" w14:ky="0" w14:algn="tl">
            <w14:srgbClr w14:val="000000">
              <w14:alpha w14:val="60000"/>
            </w14:srgbClr>
          </w14:shadow>
        </w:rPr>
        <w:t>è</w:t>
      </w:r>
      <w:r w:rsidR="00C71A48"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res telle qu</w:t>
      </w:r>
      <w:r w:rsidR="00C71A48" w:rsidRPr="00C71A48">
        <w:rPr>
          <w:rFonts w:ascii="Garamond" w:eastAsia="Times New Roman" w:hAnsi="Garamond" w:cs="Garamond"/>
          <w:bCs/>
          <w:sz w:val="24"/>
          <w:szCs w:val="24"/>
          <w:lang w:eastAsia="fr-FR"/>
          <w14:shadow w14:blurRad="50800" w14:dist="38100" w14:dir="2700000" w14:sx="100000" w14:sy="100000" w14:kx="0" w14:ky="0" w14:algn="tl">
            <w14:srgbClr w14:val="000000">
              <w14:alpha w14:val="60000"/>
            </w14:srgbClr>
          </w14:shadow>
        </w:rPr>
        <w:t>’</w:t>
      </w:r>
      <w:r w:rsidR="00C71A48"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elles se trouvent th</w:t>
      </w:r>
      <w:r w:rsidR="00C71A48" w:rsidRPr="00C71A48">
        <w:rPr>
          <w:rFonts w:ascii="Garamond" w:eastAsia="Times New Roman" w:hAnsi="Garamond" w:cs="Garamond"/>
          <w:bCs/>
          <w:sz w:val="24"/>
          <w:szCs w:val="24"/>
          <w:lang w:eastAsia="fr-FR"/>
          <w14:shadow w14:blurRad="50800" w14:dist="38100" w14:dir="2700000" w14:sx="100000" w14:sy="100000" w14:kx="0" w14:ky="0" w14:algn="tl">
            <w14:srgbClr w14:val="000000">
              <w14:alpha w14:val="60000"/>
            </w14:srgbClr>
          </w14:shadow>
        </w:rPr>
        <w:t>é</w:t>
      </w:r>
      <w:r w:rsidR="00C71A48"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matis</w:t>
      </w:r>
      <w:r w:rsidR="00C71A48" w:rsidRPr="00C71A48">
        <w:rPr>
          <w:rFonts w:ascii="Garamond" w:eastAsia="Times New Roman" w:hAnsi="Garamond" w:cs="Garamond"/>
          <w:bCs/>
          <w:sz w:val="24"/>
          <w:szCs w:val="24"/>
          <w:lang w:eastAsia="fr-FR"/>
          <w14:shadow w14:blurRad="50800" w14:dist="38100" w14:dir="2700000" w14:sx="100000" w14:sy="100000" w14:kx="0" w14:ky="0" w14:algn="tl">
            <w14:srgbClr w14:val="000000">
              <w14:alpha w14:val="60000"/>
            </w14:srgbClr>
          </w14:shadow>
        </w:rPr>
        <w:t>é</w:t>
      </w:r>
      <w:r w:rsidR="00C71A48"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es dans le champ de l</w:t>
      </w:r>
      <w:r w:rsidR="00C71A48" w:rsidRPr="00C71A48">
        <w:rPr>
          <w:rFonts w:ascii="Garamond" w:eastAsia="Times New Roman" w:hAnsi="Garamond" w:cs="Garamond"/>
          <w:bCs/>
          <w:sz w:val="24"/>
          <w:szCs w:val="24"/>
          <w:lang w:eastAsia="fr-FR"/>
          <w14:shadow w14:blurRad="50800" w14:dist="38100" w14:dir="2700000" w14:sx="100000" w14:sy="100000" w14:kx="0" w14:ky="0" w14:algn="tl">
            <w14:srgbClr w14:val="000000">
              <w14:alpha w14:val="60000"/>
            </w14:srgbClr>
          </w14:shadow>
        </w:rPr>
        <w:t>’</w:t>
      </w:r>
      <w:r w:rsidR="00C71A48"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art. De fait, de nombreux artistes ont tendu pendant cette p</w:t>
      </w:r>
      <w:r w:rsidR="00C71A48" w:rsidRPr="00C71A48">
        <w:rPr>
          <w:rFonts w:ascii="Garamond" w:eastAsia="Times New Roman" w:hAnsi="Garamond" w:cs="Garamond"/>
          <w:bCs/>
          <w:sz w:val="24"/>
          <w:szCs w:val="24"/>
          <w:lang w:eastAsia="fr-FR"/>
          <w14:shadow w14:blurRad="50800" w14:dist="38100" w14:dir="2700000" w14:sx="100000" w14:sy="100000" w14:kx="0" w14:ky="0" w14:algn="tl">
            <w14:srgbClr w14:val="000000">
              <w14:alpha w14:val="60000"/>
            </w14:srgbClr>
          </w14:shadow>
        </w:rPr>
        <w:t>é</w:t>
      </w:r>
      <w:r w:rsidR="00C71A48"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 xml:space="preserve">riode </w:t>
      </w:r>
      <w:r w:rsidR="00C71A48" w:rsidRPr="00C71A48">
        <w:rPr>
          <w:rFonts w:ascii="Garamond" w:eastAsia="Times New Roman" w:hAnsi="Garamond" w:cs="Garamond"/>
          <w:bCs/>
          <w:sz w:val="24"/>
          <w:szCs w:val="24"/>
          <w:lang w:eastAsia="fr-FR"/>
          <w14:shadow w14:blurRad="50800" w14:dist="38100" w14:dir="2700000" w14:sx="100000" w14:sy="100000" w14:kx="0" w14:ky="0" w14:algn="tl">
            <w14:srgbClr w14:val="000000">
              <w14:alpha w14:val="60000"/>
            </w14:srgbClr>
          </w14:shadow>
        </w:rPr>
        <w:t>à</w:t>
      </w:r>
      <w:r w:rsidR="00C71A48"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 xml:space="preserve"> reprendre des proc</w:t>
      </w:r>
      <w:r w:rsidR="00C71A48" w:rsidRPr="00C71A48">
        <w:rPr>
          <w:rFonts w:ascii="Garamond" w:eastAsia="Times New Roman" w:hAnsi="Garamond" w:cs="Garamond"/>
          <w:bCs/>
          <w:sz w:val="24"/>
          <w:szCs w:val="24"/>
          <w:lang w:eastAsia="fr-FR"/>
          <w14:shadow w14:blurRad="50800" w14:dist="38100" w14:dir="2700000" w14:sx="100000" w14:sy="100000" w14:kx="0" w14:ky="0" w14:algn="tl">
            <w14:srgbClr w14:val="000000">
              <w14:alpha w14:val="60000"/>
            </w14:srgbClr>
          </w14:shadow>
        </w:rPr>
        <w:t>é</w:t>
      </w:r>
      <w:r w:rsidR="00C71A48"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 xml:space="preserve">dures issues du domaine scientifique. Ce fut par exemple le cas de Douglas </w:t>
      </w:r>
      <w:proofErr w:type="spellStart"/>
      <w:r w:rsidR="00C71A48"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Huebler</w:t>
      </w:r>
      <w:proofErr w:type="spellEnd"/>
      <w:r w:rsidR="00C71A48"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 xml:space="preserve"> ou de John </w:t>
      </w:r>
      <w:proofErr w:type="spellStart"/>
      <w:r w:rsidR="00C71A48"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Baldessari</w:t>
      </w:r>
      <w:proofErr w:type="spellEnd"/>
      <w:r w:rsidR="00C71A48"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 xml:space="preserve">, au sein du mouvement conceptuel : leurs travaux, critiques et ironiques, visaient à questionner des pratiques qu’ils jugeaient à certains égards positivistes. Mais, plus récemment, des artistes ont également eu recours aux formes de l’enquête, dans une réelle soif de convergence avec le champ des sciences humaines, ou encore d’appétence pour l’investigation du monde (qu’elle soit ethnographique, sociologique, </w:t>
      </w:r>
      <w:proofErr w:type="gramStart"/>
      <w:r w:rsidR="00C71A48"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géographique…)</w:t>
      </w:r>
      <w:proofErr w:type="gramEnd"/>
      <w:r w:rsidR="00C71A48"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 xml:space="preserve">. </w:t>
      </w:r>
    </w:p>
    <w:p w14:paraId="3D634DC8" w14:textId="77777777" w:rsidR="00ED5A8F" w:rsidRPr="00C71A48" w:rsidRDefault="00ED5A8F" w:rsidP="00C71A48">
      <w:pPr>
        <w:spacing w:after="0" w:line="240" w:lineRule="auto"/>
        <w:jc w:val="both"/>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pPr>
    </w:p>
    <w:p w14:paraId="25ABC833" w14:textId="77777777" w:rsidR="00C71A48" w:rsidRDefault="00C71A48" w:rsidP="00C71A48">
      <w:pPr>
        <w:spacing w:after="0" w:line="240" w:lineRule="auto"/>
        <w:jc w:val="both"/>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pPr>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ab/>
        <w:t xml:space="preserve">Ainsi, avec </w:t>
      </w:r>
      <w:r w:rsidRPr="00C71A48">
        <w:rPr>
          <w:rFonts w:ascii="Garamond" w:eastAsia="Times New Roman" w:hAnsi="Garamond"/>
          <w:bCs/>
          <w:i/>
          <w:sz w:val="24"/>
          <w:szCs w:val="24"/>
          <w:lang w:eastAsia="fr-FR"/>
          <w14:shadow w14:blurRad="50800" w14:dist="38100" w14:dir="2700000" w14:sx="100000" w14:sy="100000" w14:kx="0" w14:ky="0" w14:algn="tl">
            <w14:srgbClr w14:val="000000">
              <w14:alpha w14:val="60000"/>
            </w14:srgbClr>
          </w14:shadow>
        </w:rPr>
        <w:t xml:space="preserve">Souvenirs de Berlin-Est </w:t>
      </w:r>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 xml:space="preserve">(1999), Sophie Calle rapproche, dans ce qu’il est convenu d’appeler un « livre d’artiste », des photographies anciennes de symboles érigés à la gloire du pouvoir soviétique et des vues récentes qui montrent les mêmes lieux, aujourd’hui vidés de ces emblèmes. À ces images, elle adjoint la transcription de paroles d’habitants des sites qui livrent leurs impressions sur l’évacuation même des symboles qui autrefois rythmaient leur quotidien et sont aujourd’hui absents. Les formes de l’enquête de terrain se voient ici reprises. Le dispositif proposé amène à réfléchir sur le rapport des habitants à l’histoire récente et à leur environnement immédiat, désormais privé de repères et de mémoire.  </w:t>
      </w:r>
    </w:p>
    <w:p w14:paraId="4A2C1E80" w14:textId="77777777" w:rsidR="00ED5A8F" w:rsidRPr="00C71A48" w:rsidRDefault="00ED5A8F" w:rsidP="00C71A48">
      <w:pPr>
        <w:spacing w:after="0" w:line="240" w:lineRule="auto"/>
        <w:jc w:val="both"/>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pPr>
    </w:p>
    <w:p w14:paraId="199AE367" w14:textId="77777777" w:rsidR="00C71A48" w:rsidRDefault="00C71A48" w:rsidP="00C71A48">
      <w:pPr>
        <w:spacing w:after="0" w:line="240" w:lineRule="auto"/>
        <w:jc w:val="both"/>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pPr>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ab/>
        <w:t xml:space="preserve">Au sein de Clermont-Ferrand, dans le cadre d’une commande (2013), John Davies emprunte l’itinéraire de la Tiretaine, alors que la rivière se trouve aujourd’hui pour bonne partie </w:t>
      </w:r>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lastRenderedPageBreak/>
        <w:t xml:space="preserve">enfermée sous le béton. Comme un détective (ou un sourcier), il suit la trace du cours d’eau autour duquel s’est développée </w:t>
      </w:r>
      <w:proofErr w:type="gramStart"/>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l’agglomération  ;</w:t>
      </w:r>
      <w:proofErr w:type="gramEnd"/>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 xml:space="preserve"> il en observe les indices, les restes au sein du bâti minéral. Il se livre ainsi à une relecture de la ville qui permet de faire émerger toute une stratification historique. </w:t>
      </w:r>
    </w:p>
    <w:p w14:paraId="6612A428" w14:textId="77777777" w:rsidR="00ED5A8F" w:rsidRPr="00C71A48" w:rsidRDefault="00ED5A8F" w:rsidP="00C71A48">
      <w:pPr>
        <w:spacing w:after="0" w:line="240" w:lineRule="auto"/>
        <w:jc w:val="both"/>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pPr>
    </w:p>
    <w:p w14:paraId="74308625" w14:textId="77777777" w:rsidR="00C71A48" w:rsidRDefault="00C71A48" w:rsidP="00C71A48">
      <w:pPr>
        <w:spacing w:after="0" w:line="240" w:lineRule="auto"/>
        <w:jc w:val="both"/>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pPr>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ab/>
        <w:t xml:space="preserve">Ces exemples rapidement envisagés ne sont là que pour manifester un tropisme, lisible dans bon nombre de pratiques de l’art contemporain, pour la démarche scientifique et l’enquête. Bien d’autres cas pourraient être invoqués. De fait, beaucoup d’artistes, photographes, écrivains, cinéastes… ne dissocient pas aujourd’hui leur démarche de création d’une forme de recherche portant sur la société où ils vivent. L’investigation qu’ils entendent mener </w:t>
      </w:r>
      <w:r w:rsidRPr="00C71A48">
        <w:rPr>
          <w:rFonts w:ascii="Times New Roman" w:eastAsia="Times New Roman" w:hAnsi="Times New Roman"/>
          <w:bCs/>
          <w:sz w:val="24"/>
          <w:szCs w:val="24"/>
          <w:lang w:eastAsia="fr-FR"/>
          <w14:shadow w14:blurRad="50800" w14:dist="38100" w14:dir="2700000" w14:sx="100000" w14:sy="100000" w14:kx="0" w14:ky="0" w14:algn="tl">
            <w14:srgbClr w14:val="000000">
              <w14:alpha w14:val="60000"/>
            </w14:srgbClr>
          </w14:shadow>
        </w:rPr>
        <w:t>‒</w:t>
      </w:r>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 xml:space="preserve"> par le biais de leur m</w:t>
      </w:r>
      <w:r w:rsidRPr="00C71A48">
        <w:rPr>
          <w:rFonts w:ascii="Garamond" w:eastAsia="Times New Roman" w:hAnsi="Garamond" w:cs="Garamond"/>
          <w:bCs/>
          <w:sz w:val="24"/>
          <w:szCs w:val="24"/>
          <w:lang w:eastAsia="fr-FR"/>
          <w14:shadow w14:blurRad="50800" w14:dist="38100" w14:dir="2700000" w14:sx="100000" w14:sy="100000" w14:kx="0" w14:ky="0" w14:algn="tl">
            <w14:srgbClr w14:val="000000">
              <w14:alpha w14:val="60000"/>
            </w14:srgbClr>
          </w14:shadow>
        </w:rPr>
        <w:t>é</w:t>
      </w:r>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dium, mais selon des mod</w:t>
      </w:r>
      <w:r w:rsidRPr="00C71A48">
        <w:rPr>
          <w:rFonts w:ascii="Garamond" w:eastAsia="Times New Roman" w:hAnsi="Garamond" w:cs="Garamond"/>
          <w:bCs/>
          <w:sz w:val="24"/>
          <w:szCs w:val="24"/>
          <w:lang w:eastAsia="fr-FR"/>
          <w14:shadow w14:blurRad="50800" w14:dist="38100" w14:dir="2700000" w14:sx="100000" w14:sy="100000" w14:kx="0" w14:ky="0" w14:algn="tl">
            <w14:srgbClr w14:val="000000">
              <w14:alpha w14:val="60000"/>
            </w14:srgbClr>
          </w14:shadow>
        </w:rPr>
        <w:t>è</w:t>
      </w:r>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 xml:space="preserve">les issus des sciences humaines </w:t>
      </w:r>
      <w:r w:rsidRPr="00C71A48">
        <w:rPr>
          <w:rFonts w:ascii="Times New Roman" w:eastAsia="Times New Roman" w:hAnsi="Times New Roman"/>
          <w:bCs/>
          <w:sz w:val="24"/>
          <w:szCs w:val="24"/>
          <w:lang w:eastAsia="fr-FR"/>
          <w14:shadow w14:blurRad="50800" w14:dist="38100" w14:dir="2700000" w14:sx="100000" w14:sy="100000" w14:kx="0" w14:ky="0" w14:algn="tl">
            <w14:srgbClr w14:val="000000">
              <w14:alpha w14:val="60000"/>
            </w14:srgbClr>
          </w14:shadow>
        </w:rPr>
        <w:t>‒</w:t>
      </w:r>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 xml:space="preserve"> peut porter sur les modes de vie ou sur l’aménagement de l’espace, sur la manière de comprendre le passé comme sur celle d’analyser le présent. </w:t>
      </w:r>
    </w:p>
    <w:p w14:paraId="04971DB3" w14:textId="77777777" w:rsidR="00ED5A8F" w:rsidRPr="00C71A48" w:rsidRDefault="00ED5A8F" w:rsidP="00C71A48">
      <w:pPr>
        <w:spacing w:after="0" w:line="240" w:lineRule="auto"/>
        <w:jc w:val="both"/>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pPr>
    </w:p>
    <w:p w14:paraId="345B1101" w14:textId="77777777" w:rsidR="00C71A48" w:rsidRDefault="00C71A48" w:rsidP="00C71A48">
      <w:pPr>
        <w:spacing w:after="0" w:line="240" w:lineRule="auto"/>
        <w:jc w:val="both"/>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pPr>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ab/>
        <w:t xml:space="preserve">Inversement, il est loisible de postuler que les démarches artistiques peuvent informer la manière de travailler des chercheurs en sciences humaines. Sans doute peuvent-elles les pousser à revendiquer davantage la part du point de vue personnel, les enjeux de la fantaisie. Elles accusent en tout cas </w:t>
      </w:r>
      <w:r w:rsidRPr="00C71A48">
        <w:rPr>
          <w:rFonts w:ascii="Times New Roman" w:eastAsia="Times New Roman" w:hAnsi="Times New Roman"/>
          <w:bCs/>
          <w:sz w:val="24"/>
          <w:szCs w:val="24"/>
          <w:lang w:eastAsia="fr-FR"/>
          <w14:shadow w14:blurRad="50800" w14:dist="38100" w14:dir="2700000" w14:sx="100000" w14:sy="100000" w14:kx="0" w14:ky="0" w14:algn="tl">
            <w14:srgbClr w14:val="000000">
              <w14:alpha w14:val="60000"/>
            </w14:srgbClr>
          </w14:shadow>
        </w:rPr>
        <w:t>‒</w:t>
      </w:r>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 xml:space="preserve"> si besoin en </w:t>
      </w:r>
      <w:r w:rsidRPr="00C71A48">
        <w:rPr>
          <w:rFonts w:ascii="Garamond" w:eastAsia="Times New Roman" w:hAnsi="Garamond" w:cs="Garamond"/>
          <w:bCs/>
          <w:sz w:val="24"/>
          <w:szCs w:val="24"/>
          <w:lang w:eastAsia="fr-FR"/>
          <w14:shadow w14:blurRad="50800" w14:dist="38100" w14:dir="2700000" w14:sx="100000" w14:sy="100000" w14:kx="0" w14:ky="0" w14:algn="tl">
            <w14:srgbClr w14:val="000000">
              <w14:alpha w14:val="60000"/>
            </w14:srgbClr>
          </w14:shadow>
        </w:rPr>
        <w:t>é</w:t>
      </w:r>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 xml:space="preserve">tait </w:t>
      </w:r>
      <w:r w:rsidRPr="00C71A48">
        <w:rPr>
          <w:rFonts w:ascii="Times New Roman" w:eastAsia="Times New Roman" w:hAnsi="Times New Roman"/>
          <w:bCs/>
          <w:sz w:val="24"/>
          <w:szCs w:val="24"/>
          <w:lang w:eastAsia="fr-FR"/>
          <w14:shadow w14:blurRad="50800" w14:dist="38100" w14:dir="2700000" w14:sx="100000" w14:sy="100000" w14:kx="0" w14:ky="0" w14:algn="tl">
            <w14:srgbClr w14:val="000000">
              <w14:alpha w14:val="60000"/>
            </w14:srgbClr>
          </w14:shadow>
        </w:rPr>
        <w:t>‒</w:t>
      </w:r>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 xml:space="preserve"> l</w:t>
      </w:r>
      <w:r w:rsidRPr="00C71A48">
        <w:rPr>
          <w:rFonts w:ascii="Garamond" w:eastAsia="Times New Roman" w:hAnsi="Garamond" w:cs="Garamond"/>
          <w:bCs/>
          <w:sz w:val="24"/>
          <w:szCs w:val="24"/>
          <w:lang w:eastAsia="fr-FR"/>
          <w14:shadow w14:blurRad="50800" w14:dist="38100" w14:dir="2700000" w14:sx="100000" w14:sy="100000" w14:kx="0" w14:ky="0" w14:algn="tl">
            <w14:srgbClr w14:val="000000">
              <w14:alpha w14:val="60000"/>
            </w14:srgbClr>
          </w14:shadow>
        </w:rPr>
        <w:t>’</w:t>
      </w:r>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influence de l</w:t>
      </w:r>
      <w:r w:rsidRPr="00C71A48">
        <w:rPr>
          <w:rFonts w:ascii="Garamond" w:eastAsia="Times New Roman" w:hAnsi="Garamond" w:cs="Garamond"/>
          <w:bCs/>
          <w:sz w:val="24"/>
          <w:szCs w:val="24"/>
          <w:lang w:eastAsia="fr-FR"/>
          <w14:shadow w14:blurRad="50800" w14:dist="38100" w14:dir="2700000" w14:sx="100000" w14:sy="100000" w14:kx="0" w14:ky="0" w14:algn="tl">
            <w14:srgbClr w14:val="000000">
              <w14:alpha w14:val="60000"/>
            </w14:srgbClr>
          </w14:shadow>
        </w:rPr>
        <w:t>’</w:t>
      </w:r>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observateur sur le milieu observ</w:t>
      </w:r>
      <w:r w:rsidRPr="00C71A48">
        <w:rPr>
          <w:rFonts w:ascii="Garamond" w:eastAsia="Times New Roman" w:hAnsi="Garamond" w:cs="Garamond"/>
          <w:bCs/>
          <w:sz w:val="24"/>
          <w:szCs w:val="24"/>
          <w:lang w:eastAsia="fr-FR"/>
          <w14:shadow w14:blurRad="50800" w14:dist="38100" w14:dir="2700000" w14:sx="100000" w14:sy="100000" w14:kx="0" w14:ky="0" w14:algn="tl">
            <w14:srgbClr w14:val="000000">
              <w14:alpha w14:val="60000"/>
            </w14:srgbClr>
          </w14:shadow>
        </w:rPr>
        <w:t>é</w:t>
      </w:r>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 xml:space="preserve"> auquel il participe ; elles amènent la mise en évidence de phénomènes de </w:t>
      </w:r>
      <w:proofErr w:type="spellStart"/>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sérendipité</w:t>
      </w:r>
      <w:proofErr w:type="spellEnd"/>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 xml:space="preserve">. La part du visuel, l’importance du sensible pour la compréhension des phénomènes se </w:t>
      </w:r>
      <w:proofErr w:type="gramStart"/>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trouvent</w:t>
      </w:r>
      <w:proofErr w:type="gramEnd"/>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 xml:space="preserve"> également mises en évidence. Ces travaux amènent à percevoir la place de l’imagination dans la démarche scientifique. </w:t>
      </w:r>
    </w:p>
    <w:p w14:paraId="24A816F3" w14:textId="77777777" w:rsidR="00ED5A8F" w:rsidRPr="00C71A48" w:rsidRDefault="00ED5A8F" w:rsidP="00C71A48">
      <w:pPr>
        <w:spacing w:after="0" w:line="240" w:lineRule="auto"/>
        <w:jc w:val="both"/>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pPr>
    </w:p>
    <w:p w14:paraId="5F853BF8" w14:textId="77777777" w:rsidR="00C71A48" w:rsidRPr="00ED5A8F" w:rsidRDefault="00C71A48" w:rsidP="00C71A48">
      <w:pPr>
        <w:spacing w:after="0" w:line="240" w:lineRule="auto"/>
        <w:jc w:val="both"/>
        <w:rPr>
          <w:rFonts w:ascii="Garamond" w:eastAsia="Times New Roman" w:hAnsi="Garamond"/>
          <w:b/>
          <w:bCs/>
          <w:color w:val="FF0000"/>
          <w:sz w:val="24"/>
          <w:szCs w:val="24"/>
          <w:lang w:eastAsia="fr-FR"/>
          <w14:shadow w14:blurRad="50800" w14:dist="38100" w14:dir="2700000" w14:sx="100000" w14:sy="100000" w14:kx="0" w14:ky="0" w14:algn="tl">
            <w14:srgbClr w14:val="000000">
              <w14:alpha w14:val="60000"/>
            </w14:srgbClr>
          </w14:shadow>
        </w:rPr>
      </w:pPr>
      <w:r w:rsidRPr="00C71A48">
        <w:rPr>
          <w:rFonts w:ascii="Garamond" w:eastAsia="Times New Roman" w:hAnsi="Garamond"/>
          <w:bCs/>
          <w:sz w:val="24"/>
          <w:szCs w:val="24"/>
          <w:lang w:eastAsia="fr-FR"/>
          <w14:shadow w14:blurRad="50800" w14:dist="38100" w14:dir="2700000" w14:sx="100000" w14:sy="100000" w14:kx="0" w14:ky="0" w14:algn="tl">
            <w14:srgbClr w14:val="000000">
              <w14:alpha w14:val="60000"/>
            </w14:srgbClr>
          </w14:shadow>
        </w:rPr>
        <w:tab/>
      </w:r>
      <w:r w:rsidRPr="00ED5A8F">
        <w:rPr>
          <w:rFonts w:ascii="Garamond" w:eastAsia="Times New Roman" w:hAnsi="Garamond"/>
          <w:b/>
          <w:bCs/>
          <w:color w:val="FF0000"/>
          <w:sz w:val="24"/>
          <w:szCs w:val="24"/>
          <w:lang w:eastAsia="fr-FR"/>
          <w14:shadow w14:blurRad="50800" w14:dist="38100" w14:dir="2700000" w14:sx="100000" w14:sy="100000" w14:kx="0" w14:ky="0" w14:algn="tl">
            <w14:srgbClr w14:val="000000">
              <w14:alpha w14:val="60000"/>
            </w14:srgbClr>
          </w14:shadow>
        </w:rPr>
        <w:t xml:space="preserve">Ce sont les échanges, les transferts et les contaminations entre le champ des arts et celui des sciences humaines </w:t>
      </w:r>
      <w:r w:rsidRPr="00ED5A8F">
        <w:rPr>
          <w:rFonts w:ascii="Times New Roman" w:eastAsia="Times New Roman" w:hAnsi="Times New Roman"/>
          <w:b/>
          <w:bCs/>
          <w:color w:val="FF0000"/>
          <w:sz w:val="24"/>
          <w:szCs w:val="24"/>
          <w:lang w:eastAsia="fr-FR"/>
          <w14:shadow w14:blurRad="50800" w14:dist="38100" w14:dir="2700000" w14:sx="100000" w14:sy="100000" w14:kx="0" w14:ky="0" w14:algn="tl">
            <w14:srgbClr w14:val="000000">
              <w14:alpha w14:val="60000"/>
            </w14:srgbClr>
          </w14:shadow>
        </w:rPr>
        <w:t>‒</w:t>
      </w:r>
      <w:r w:rsidRPr="00ED5A8F">
        <w:rPr>
          <w:rFonts w:ascii="Garamond" w:eastAsia="Times New Roman" w:hAnsi="Garamond"/>
          <w:b/>
          <w:bCs/>
          <w:color w:val="FF0000"/>
          <w:sz w:val="24"/>
          <w:szCs w:val="24"/>
          <w:lang w:eastAsia="fr-FR"/>
          <w14:shadow w14:blurRad="50800" w14:dist="38100" w14:dir="2700000" w14:sx="100000" w14:sy="100000" w14:kx="0" w14:ky="0" w14:algn="tl">
            <w14:srgbClr w14:val="000000">
              <w14:alpha w14:val="60000"/>
            </w14:srgbClr>
          </w14:shadow>
        </w:rPr>
        <w:t xml:space="preserve"> en ce qui concerne les formes de l</w:t>
      </w:r>
      <w:r w:rsidRPr="00ED5A8F">
        <w:rPr>
          <w:rFonts w:ascii="Garamond" w:eastAsia="Times New Roman" w:hAnsi="Garamond" w:cs="Garamond"/>
          <w:b/>
          <w:bCs/>
          <w:color w:val="FF0000"/>
          <w:sz w:val="24"/>
          <w:szCs w:val="24"/>
          <w:lang w:eastAsia="fr-FR"/>
          <w14:shadow w14:blurRad="50800" w14:dist="38100" w14:dir="2700000" w14:sx="100000" w14:sy="100000" w14:kx="0" w14:ky="0" w14:algn="tl">
            <w14:srgbClr w14:val="000000">
              <w14:alpha w14:val="60000"/>
            </w14:srgbClr>
          </w14:shadow>
        </w:rPr>
        <w:t>’</w:t>
      </w:r>
      <w:r w:rsidRPr="00ED5A8F">
        <w:rPr>
          <w:rFonts w:ascii="Garamond" w:eastAsia="Times New Roman" w:hAnsi="Garamond"/>
          <w:b/>
          <w:bCs/>
          <w:color w:val="FF0000"/>
          <w:sz w:val="24"/>
          <w:szCs w:val="24"/>
          <w:lang w:eastAsia="fr-FR"/>
          <w14:shadow w14:blurRad="50800" w14:dist="38100" w14:dir="2700000" w14:sx="100000" w14:sy="100000" w14:kx="0" w14:ky="0" w14:algn="tl">
            <w14:srgbClr w14:val="000000">
              <w14:alpha w14:val="60000"/>
            </w14:srgbClr>
          </w14:shadow>
        </w:rPr>
        <w:t>enqu</w:t>
      </w:r>
      <w:r w:rsidRPr="00ED5A8F">
        <w:rPr>
          <w:rFonts w:ascii="Garamond" w:eastAsia="Times New Roman" w:hAnsi="Garamond" w:cs="Garamond"/>
          <w:b/>
          <w:bCs/>
          <w:color w:val="FF0000"/>
          <w:sz w:val="24"/>
          <w:szCs w:val="24"/>
          <w:lang w:eastAsia="fr-FR"/>
          <w14:shadow w14:blurRad="50800" w14:dist="38100" w14:dir="2700000" w14:sx="100000" w14:sy="100000" w14:kx="0" w14:ky="0" w14:algn="tl">
            <w14:srgbClr w14:val="000000">
              <w14:alpha w14:val="60000"/>
            </w14:srgbClr>
          </w14:shadow>
        </w:rPr>
        <w:t>ê</w:t>
      </w:r>
      <w:r w:rsidRPr="00ED5A8F">
        <w:rPr>
          <w:rFonts w:ascii="Garamond" w:eastAsia="Times New Roman" w:hAnsi="Garamond"/>
          <w:b/>
          <w:bCs/>
          <w:color w:val="FF0000"/>
          <w:sz w:val="24"/>
          <w:szCs w:val="24"/>
          <w:lang w:eastAsia="fr-FR"/>
          <w14:shadow w14:blurRad="50800" w14:dist="38100" w14:dir="2700000" w14:sx="100000" w14:sy="100000" w14:kx="0" w14:ky="0" w14:algn="tl">
            <w14:srgbClr w14:val="000000">
              <w14:alpha w14:val="60000"/>
            </w14:srgbClr>
          </w14:shadow>
        </w:rPr>
        <w:t xml:space="preserve">te </w:t>
      </w:r>
      <w:r w:rsidRPr="00ED5A8F">
        <w:rPr>
          <w:rFonts w:ascii="Times New Roman" w:eastAsia="Times New Roman" w:hAnsi="Times New Roman"/>
          <w:b/>
          <w:bCs/>
          <w:color w:val="FF0000"/>
          <w:sz w:val="24"/>
          <w:szCs w:val="24"/>
          <w:lang w:eastAsia="fr-FR"/>
          <w14:shadow w14:blurRad="50800" w14:dist="38100" w14:dir="2700000" w14:sx="100000" w14:sy="100000" w14:kx="0" w14:ky="0" w14:algn="tl">
            <w14:srgbClr w14:val="000000">
              <w14:alpha w14:val="60000"/>
            </w14:srgbClr>
          </w14:shadow>
        </w:rPr>
        <w:t>‒</w:t>
      </w:r>
      <w:r w:rsidR="00ED5A8F">
        <w:rPr>
          <w:rFonts w:ascii="Garamond" w:eastAsia="Times New Roman" w:hAnsi="Garamond"/>
          <w:b/>
          <w:bCs/>
          <w:color w:val="FF0000"/>
          <w:sz w:val="24"/>
          <w:szCs w:val="24"/>
          <w:lang w:eastAsia="fr-FR"/>
          <w14:shadow w14:blurRad="50800" w14:dist="38100" w14:dir="2700000" w14:sx="100000" w14:sy="100000" w14:kx="0" w14:ky="0" w14:algn="tl">
            <w14:srgbClr w14:val="000000">
              <w14:alpha w14:val="60000"/>
            </w14:srgbClr>
          </w14:shadow>
        </w:rPr>
        <w:t xml:space="preserve"> que ce colloque </w:t>
      </w:r>
      <w:r w:rsidRPr="00ED5A8F">
        <w:rPr>
          <w:rFonts w:ascii="Garamond" w:eastAsia="Times New Roman" w:hAnsi="Garamond"/>
          <w:b/>
          <w:bCs/>
          <w:color w:val="FF0000"/>
          <w:sz w:val="24"/>
          <w:szCs w:val="24"/>
          <w:lang w:eastAsia="fr-FR"/>
          <w14:shadow w14:blurRad="50800" w14:dist="38100" w14:dir="2700000" w14:sx="100000" w14:sy="100000" w14:kx="0" w14:ky="0" w14:algn="tl">
            <w14:srgbClr w14:val="000000">
              <w14:alpha w14:val="60000"/>
            </w14:srgbClr>
          </w14:shadow>
        </w:rPr>
        <w:t>entend interroger en profondeur.</w:t>
      </w:r>
    </w:p>
    <w:p w14:paraId="155A952E" w14:textId="77777777" w:rsidR="00C71A48" w:rsidRPr="00C71A48" w:rsidRDefault="00C71A48" w:rsidP="00C71A48">
      <w:pPr>
        <w:spacing w:after="0" w:line="240" w:lineRule="auto"/>
        <w:jc w:val="both"/>
        <w:rPr>
          <w:rFonts w:ascii="Garamond" w:eastAsia="Times New Roman" w:hAnsi="Garamond"/>
          <w:b/>
          <w:bCs/>
          <w:sz w:val="24"/>
          <w:szCs w:val="24"/>
          <w:lang w:eastAsia="fr-FR"/>
          <w14:shadow w14:blurRad="50800" w14:dist="38100" w14:dir="2700000" w14:sx="100000" w14:sy="100000" w14:kx="0" w14:ky="0" w14:algn="tl">
            <w14:srgbClr w14:val="000000">
              <w14:alpha w14:val="60000"/>
            </w14:srgbClr>
          </w14:shadow>
        </w:rPr>
      </w:pPr>
    </w:p>
    <w:p w14:paraId="4F19B165" w14:textId="77777777" w:rsidR="008279FD" w:rsidRPr="00C71A48" w:rsidRDefault="008279FD" w:rsidP="00C71A48">
      <w:pPr>
        <w:spacing w:line="240" w:lineRule="auto"/>
        <w:rPr>
          <w:rFonts w:ascii="Garamond" w:hAnsi="Garamond"/>
        </w:rPr>
      </w:pPr>
    </w:p>
    <w:sectPr w:rsidR="008279FD" w:rsidRPr="00C71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33B"/>
    <w:rsid w:val="00282581"/>
    <w:rsid w:val="003D07D6"/>
    <w:rsid w:val="003E7505"/>
    <w:rsid w:val="0041224A"/>
    <w:rsid w:val="00473C04"/>
    <w:rsid w:val="004E733B"/>
    <w:rsid w:val="00560679"/>
    <w:rsid w:val="00600C41"/>
    <w:rsid w:val="00753287"/>
    <w:rsid w:val="008279FD"/>
    <w:rsid w:val="008642CC"/>
    <w:rsid w:val="00992B46"/>
    <w:rsid w:val="00A13A10"/>
    <w:rsid w:val="00A6655C"/>
    <w:rsid w:val="00C71A48"/>
    <w:rsid w:val="00EC7466"/>
    <w:rsid w:val="00ED5A8F"/>
    <w:rsid w:val="00F87AB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F45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A48"/>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71A4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A48"/>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71A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37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artine.patsalis@univ-st-etienne.f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1272</Words>
  <Characters>7000</Characters>
  <Application>Microsoft Macintosh Word</Application>
  <DocSecurity>0</DocSecurity>
  <Lines>58</Lines>
  <Paragraphs>16</Paragraphs>
  <ScaleCrop>false</ScaleCrop>
  <Company>Hewlett-Packard Company</Company>
  <LinksUpToDate>false</LinksUpToDate>
  <CharactersWithSpaces>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Assistant Coordination</cp:lastModifiedBy>
  <cp:revision>2</cp:revision>
  <dcterms:created xsi:type="dcterms:W3CDTF">2016-09-16T16:21:00Z</dcterms:created>
  <dcterms:modified xsi:type="dcterms:W3CDTF">2016-09-16T16:21:00Z</dcterms:modified>
</cp:coreProperties>
</file>